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14C" w:rsidRPr="00557BC9" w:rsidRDefault="008C23F4" w:rsidP="008C23F4">
      <w:pPr>
        <w:jc w:val="both"/>
        <w:rPr>
          <w:rFonts w:cs="Arial"/>
          <w:b/>
          <w:sz w:val="28"/>
          <w:szCs w:val="28"/>
        </w:rPr>
      </w:pPr>
      <w:r w:rsidRPr="00557BC9">
        <w:rPr>
          <w:rFonts w:cs="Arial"/>
          <w:b/>
          <w:sz w:val="28"/>
          <w:szCs w:val="28"/>
        </w:rPr>
        <w:t xml:space="preserve">Der </w:t>
      </w:r>
      <w:r w:rsidR="004E1772" w:rsidRPr="00557BC9">
        <w:rPr>
          <w:rFonts w:cs="Arial"/>
          <w:b/>
          <w:sz w:val="28"/>
          <w:szCs w:val="28"/>
        </w:rPr>
        <w:t>Weideplan 2022</w:t>
      </w:r>
      <w:r w:rsidR="008270D2" w:rsidRPr="00557BC9">
        <w:rPr>
          <w:rFonts w:cs="Arial"/>
          <w:b/>
          <w:sz w:val="28"/>
          <w:szCs w:val="28"/>
        </w:rPr>
        <w:t xml:space="preserve"> im Detail</w:t>
      </w:r>
    </w:p>
    <w:p w:rsidR="008270D2" w:rsidRPr="00557BC9" w:rsidRDefault="008270D2" w:rsidP="008C23F4">
      <w:pPr>
        <w:jc w:val="both"/>
        <w:rPr>
          <w:rFonts w:cs="Arial"/>
          <w:sz w:val="28"/>
          <w:szCs w:val="28"/>
        </w:rPr>
      </w:pPr>
    </w:p>
    <w:p w:rsidR="00110C40" w:rsidRPr="00557BC9" w:rsidRDefault="00A24E5C" w:rsidP="008C23F4">
      <w:pPr>
        <w:jc w:val="both"/>
        <w:rPr>
          <w:rFonts w:cs="Arial"/>
          <w:sz w:val="28"/>
          <w:szCs w:val="28"/>
        </w:rPr>
      </w:pPr>
      <w:r w:rsidRPr="00557BC9">
        <w:rPr>
          <w:rFonts w:cs="Arial"/>
          <w:sz w:val="28"/>
          <w:szCs w:val="28"/>
        </w:rPr>
        <w:t>Das</w:t>
      </w:r>
      <w:r w:rsidR="008270D2" w:rsidRPr="00557BC9">
        <w:rPr>
          <w:rFonts w:cs="Arial"/>
          <w:sz w:val="28"/>
          <w:szCs w:val="28"/>
        </w:rPr>
        <w:t xml:space="preserve"> zuständige Bundesministerium für Soziales, Gesundheit, Pflege und Konsumentenschutz </w:t>
      </w:r>
      <w:r w:rsidRPr="00557BC9">
        <w:rPr>
          <w:rFonts w:cs="Arial"/>
          <w:sz w:val="28"/>
          <w:szCs w:val="28"/>
        </w:rPr>
        <w:t xml:space="preserve">hat im März </w:t>
      </w:r>
      <w:r w:rsidR="008270D2" w:rsidRPr="00557BC9">
        <w:rPr>
          <w:rFonts w:cs="Arial"/>
          <w:sz w:val="28"/>
          <w:szCs w:val="28"/>
        </w:rPr>
        <w:t xml:space="preserve">die Weidevorgaben ab 2022 </w:t>
      </w:r>
      <w:r w:rsidR="00F069AF" w:rsidRPr="00557BC9">
        <w:rPr>
          <w:rFonts w:cs="Arial"/>
          <w:sz w:val="28"/>
          <w:szCs w:val="28"/>
        </w:rPr>
        <w:t xml:space="preserve">per Erlass </w:t>
      </w:r>
      <w:r w:rsidRPr="00557BC9">
        <w:rPr>
          <w:rFonts w:cs="Arial"/>
          <w:sz w:val="28"/>
          <w:szCs w:val="28"/>
        </w:rPr>
        <w:t>veröffentlich</w:t>
      </w:r>
      <w:r w:rsidR="008270D2" w:rsidRPr="00557BC9">
        <w:rPr>
          <w:rFonts w:cs="Arial"/>
          <w:sz w:val="28"/>
          <w:szCs w:val="28"/>
        </w:rPr>
        <w:t>t.</w:t>
      </w:r>
      <w:r w:rsidRPr="00557BC9">
        <w:rPr>
          <w:rFonts w:cs="Arial"/>
          <w:sz w:val="28"/>
          <w:szCs w:val="28"/>
        </w:rPr>
        <w:t xml:space="preserve"> Diese sind von allen Bio-Betrieben mit Raufutterverzehrern umzusetzen. </w:t>
      </w:r>
      <w:r w:rsidR="008270D2" w:rsidRPr="00557BC9">
        <w:rPr>
          <w:rFonts w:cs="Arial"/>
          <w:sz w:val="28"/>
          <w:szCs w:val="28"/>
        </w:rPr>
        <w:t xml:space="preserve">Vorbereitend darauf </w:t>
      </w:r>
      <w:r w:rsidR="00DB5536" w:rsidRPr="00557BC9">
        <w:rPr>
          <w:rFonts w:cs="Arial"/>
          <w:sz w:val="28"/>
          <w:szCs w:val="28"/>
        </w:rPr>
        <w:t>ist von</w:t>
      </w:r>
      <w:r w:rsidR="008270D2" w:rsidRPr="00557BC9">
        <w:rPr>
          <w:rFonts w:cs="Arial"/>
          <w:sz w:val="28"/>
          <w:szCs w:val="28"/>
        </w:rPr>
        <w:t xml:space="preserve"> </w:t>
      </w:r>
      <w:r w:rsidR="00DB5536" w:rsidRPr="00557BC9">
        <w:rPr>
          <w:rFonts w:cs="Arial"/>
          <w:sz w:val="28"/>
          <w:szCs w:val="28"/>
        </w:rPr>
        <w:t>den</w:t>
      </w:r>
      <w:r w:rsidR="008270D2" w:rsidRPr="00557BC9">
        <w:rPr>
          <w:rFonts w:cs="Arial"/>
          <w:sz w:val="28"/>
          <w:szCs w:val="28"/>
        </w:rPr>
        <w:t xml:space="preserve"> Bio</w:t>
      </w:r>
      <w:r w:rsidRPr="00557BC9">
        <w:rPr>
          <w:rFonts w:cs="Arial"/>
          <w:sz w:val="28"/>
          <w:szCs w:val="28"/>
        </w:rPr>
        <w:t>-B</w:t>
      </w:r>
      <w:r w:rsidR="008270D2" w:rsidRPr="00557BC9">
        <w:rPr>
          <w:rFonts w:cs="Arial"/>
          <w:sz w:val="28"/>
          <w:szCs w:val="28"/>
        </w:rPr>
        <w:t>etrieb</w:t>
      </w:r>
      <w:r w:rsidR="00DB5536" w:rsidRPr="00557BC9">
        <w:rPr>
          <w:rFonts w:cs="Arial"/>
          <w:sz w:val="28"/>
          <w:szCs w:val="28"/>
        </w:rPr>
        <w:t>en</w:t>
      </w:r>
      <w:r w:rsidR="008270D2" w:rsidRPr="00557BC9">
        <w:rPr>
          <w:rFonts w:cs="Arial"/>
          <w:sz w:val="28"/>
          <w:szCs w:val="28"/>
        </w:rPr>
        <w:t xml:space="preserve"> </w:t>
      </w:r>
      <w:r w:rsidR="008270D2" w:rsidRPr="00557BC9">
        <w:rPr>
          <w:rFonts w:cs="Arial"/>
          <w:b/>
          <w:sz w:val="28"/>
          <w:szCs w:val="28"/>
        </w:rPr>
        <w:t>bis Ende Juni 2021</w:t>
      </w:r>
      <w:r w:rsidR="008270D2" w:rsidRPr="00557BC9">
        <w:rPr>
          <w:rFonts w:cs="Arial"/>
          <w:sz w:val="28"/>
          <w:szCs w:val="28"/>
        </w:rPr>
        <w:t xml:space="preserve"> </w:t>
      </w:r>
      <w:r w:rsidR="00DB5536" w:rsidRPr="00557BC9">
        <w:rPr>
          <w:rFonts w:cs="Arial"/>
          <w:sz w:val="28"/>
          <w:szCs w:val="28"/>
        </w:rPr>
        <w:t>ein</w:t>
      </w:r>
      <w:r w:rsidR="008270D2" w:rsidRPr="00557BC9">
        <w:rPr>
          <w:rFonts w:cs="Arial"/>
          <w:sz w:val="28"/>
          <w:szCs w:val="28"/>
        </w:rPr>
        <w:t xml:space="preserve"> Weideplan </w:t>
      </w:r>
      <w:r w:rsidRPr="00557BC9">
        <w:rPr>
          <w:rFonts w:cs="Arial"/>
          <w:sz w:val="28"/>
          <w:szCs w:val="28"/>
        </w:rPr>
        <w:t xml:space="preserve">für die Weidesaison 2022 </w:t>
      </w:r>
      <w:r w:rsidR="008270D2" w:rsidRPr="00557BC9">
        <w:rPr>
          <w:rFonts w:cs="Arial"/>
          <w:sz w:val="28"/>
          <w:szCs w:val="28"/>
        </w:rPr>
        <w:t>zu erstellen</w:t>
      </w:r>
      <w:r w:rsidR="00DB5536" w:rsidRPr="00557BC9">
        <w:rPr>
          <w:rFonts w:cs="Arial"/>
          <w:sz w:val="28"/>
          <w:szCs w:val="28"/>
        </w:rPr>
        <w:t xml:space="preserve">, der </w:t>
      </w:r>
      <w:r w:rsidRPr="00557BC9">
        <w:rPr>
          <w:rFonts w:cs="Arial"/>
          <w:sz w:val="28"/>
          <w:szCs w:val="28"/>
        </w:rPr>
        <w:t>bei der Bio-Kontrolle aufliegen</w:t>
      </w:r>
      <w:r w:rsidR="00DB5536" w:rsidRPr="00557BC9">
        <w:rPr>
          <w:rFonts w:cs="Arial"/>
          <w:sz w:val="28"/>
          <w:szCs w:val="28"/>
        </w:rPr>
        <w:t xml:space="preserve"> muss</w:t>
      </w:r>
      <w:r w:rsidR="00D2278D" w:rsidRPr="00557BC9">
        <w:rPr>
          <w:rFonts w:cs="Arial"/>
          <w:sz w:val="28"/>
          <w:szCs w:val="28"/>
        </w:rPr>
        <w:t>.</w:t>
      </w:r>
    </w:p>
    <w:p w:rsidR="00110C40" w:rsidRPr="008C23F4" w:rsidRDefault="00110C40" w:rsidP="008C23F4">
      <w:pPr>
        <w:jc w:val="both"/>
        <w:rPr>
          <w:rFonts w:cs="Arial"/>
          <w:sz w:val="24"/>
        </w:rPr>
      </w:pPr>
    </w:p>
    <w:p w:rsidR="00110C40" w:rsidRPr="008C23F4" w:rsidRDefault="00110C40" w:rsidP="008C23F4">
      <w:pPr>
        <w:jc w:val="both"/>
        <w:rPr>
          <w:rFonts w:cs="Arial"/>
          <w:sz w:val="24"/>
        </w:rPr>
      </w:pPr>
      <w:r w:rsidRPr="008C23F4">
        <w:rPr>
          <w:rFonts w:cs="Arial"/>
          <w:sz w:val="24"/>
        </w:rPr>
        <w:t xml:space="preserve">Der Weideplan ist nur </w:t>
      </w:r>
      <w:r w:rsidRPr="008C23F4">
        <w:rPr>
          <w:rFonts w:cs="Arial"/>
          <w:b/>
          <w:sz w:val="24"/>
        </w:rPr>
        <w:t>einmalig zu erstellen</w:t>
      </w:r>
      <w:r w:rsidRPr="008C23F4">
        <w:rPr>
          <w:rFonts w:cs="Arial"/>
          <w:sz w:val="24"/>
        </w:rPr>
        <w:t xml:space="preserve"> und soll die beabsichtigte Weidepraxis </w:t>
      </w:r>
      <w:r w:rsidR="004D5F2A" w:rsidRPr="008C23F4">
        <w:rPr>
          <w:rFonts w:cs="Arial"/>
          <w:sz w:val="24"/>
        </w:rPr>
        <w:t>für</w:t>
      </w:r>
      <w:r w:rsidRPr="008C23F4">
        <w:rPr>
          <w:rFonts w:cs="Arial"/>
          <w:sz w:val="24"/>
        </w:rPr>
        <w:t xml:space="preserve"> 2022 darstellen. </w:t>
      </w:r>
      <w:r w:rsidR="00D2278D">
        <w:rPr>
          <w:rFonts w:cs="Arial"/>
          <w:sz w:val="24"/>
        </w:rPr>
        <w:t>Er ist</w:t>
      </w:r>
      <w:r w:rsidRPr="008C23F4">
        <w:rPr>
          <w:rFonts w:cs="Arial"/>
          <w:sz w:val="24"/>
        </w:rPr>
        <w:t xml:space="preserve"> als eine </w:t>
      </w:r>
      <w:r w:rsidRPr="008C23F4">
        <w:rPr>
          <w:rFonts w:cs="Arial"/>
          <w:b/>
          <w:sz w:val="24"/>
        </w:rPr>
        <w:t>Vorausplanung</w:t>
      </w:r>
      <w:r w:rsidRPr="008C23F4">
        <w:rPr>
          <w:rFonts w:cs="Arial"/>
          <w:sz w:val="24"/>
        </w:rPr>
        <w:t xml:space="preserve"> anzusehen, </w:t>
      </w:r>
      <w:r w:rsidR="00D2278D">
        <w:rPr>
          <w:rFonts w:cs="Arial"/>
          <w:sz w:val="24"/>
        </w:rPr>
        <w:t>zumal</w:t>
      </w:r>
      <w:r w:rsidRPr="008C23F4">
        <w:rPr>
          <w:rFonts w:cs="Arial"/>
          <w:sz w:val="24"/>
        </w:rPr>
        <w:t xml:space="preserve"> sich viele Faktoren</w:t>
      </w:r>
      <w:r w:rsidR="00DB5536" w:rsidRPr="008C23F4">
        <w:rPr>
          <w:rFonts w:cs="Arial"/>
          <w:sz w:val="24"/>
        </w:rPr>
        <w:t>,</w:t>
      </w:r>
      <w:r w:rsidRPr="008C23F4">
        <w:rPr>
          <w:rFonts w:cs="Arial"/>
          <w:sz w:val="24"/>
        </w:rPr>
        <w:t xml:space="preserve"> wie beispielsweise das Graswachstum oder die Witterung</w:t>
      </w:r>
      <w:r w:rsidR="00DB5536" w:rsidRPr="008C23F4">
        <w:rPr>
          <w:rFonts w:cs="Arial"/>
          <w:sz w:val="24"/>
        </w:rPr>
        <w:t>,</w:t>
      </w:r>
      <w:r w:rsidRPr="008C23F4">
        <w:rPr>
          <w:rFonts w:cs="Arial"/>
          <w:sz w:val="24"/>
        </w:rPr>
        <w:t xml:space="preserve"> nicht exakt voraussehen lassen. Es kann auch zu Änderungen beim Tierbesta</w:t>
      </w:r>
      <w:r w:rsidR="00D2278D">
        <w:rPr>
          <w:rFonts w:cs="Arial"/>
          <w:sz w:val="24"/>
        </w:rPr>
        <w:t>nd oder bei den Flächen kommen.</w:t>
      </w:r>
    </w:p>
    <w:p w:rsidR="00A24E5C" w:rsidRPr="008C23F4" w:rsidRDefault="00A24E5C" w:rsidP="008C23F4">
      <w:pPr>
        <w:jc w:val="both"/>
        <w:rPr>
          <w:rFonts w:cs="Arial"/>
          <w:sz w:val="24"/>
        </w:rPr>
      </w:pPr>
    </w:p>
    <w:p w:rsidR="0012672E" w:rsidRPr="008C23F4" w:rsidRDefault="008270D2" w:rsidP="008C23F4">
      <w:pPr>
        <w:jc w:val="both"/>
        <w:rPr>
          <w:rFonts w:cs="Arial"/>
          <w:sz w:val="24"/>
        </w:rPr>
      </w:pPr>
      <w:r w:rsidRPr="008C23F4">
        <w:rPr>
          <w:rFonts w:cs="Arial"/>
          <w:sz w:val="24"/>
        </w:rPr>
        <w:t xml:space="preserve">Bei der Erstellung des Weideplans herrscht weitgehende </w:t>
      </w:r>
      <w:r w:rsidRPr="008C23F4">
        <w:rPr>
          <w:rFonts w:cs="Arial"/>
          <w:b/>
          <w:sz w:val="24"/>
        </w:rPr>
        <w:t>Formfreiheit</w:t>
      </w:r>
      <w:r w:rsidRPr="008C23F4">
        <w:rPr>
          <w:rFonts w:cs="Arial"/>
          <w:sz w:val="24"/>
        </w:rPr>
        <w:t>. Es ist</w:t>
      </w:r>
      <w:r w:rsidR="00557BC9">
        <w:rPr>
          <w:rFonts w:cs="Arial"/>
          <w:sz w:val="24"/>
        </w:rPr>
        <w:t xml:space="preserve"> also</w:t>
      </w:r>
      <w:r w:rsidRPr="008C23F4">
        <w:rPr>
          <w:rFonts w:cs="Arial"/>
          <w:sz w:val="24"/>
        </w:rPr>
        <w:t xml:space="preserve"> kein einheitliches Formular auszufüllen</w:t>
      </w:r>
      <w:r w:rsidR="0012672E" w:rsidRPr="008C23F4">
        <w:rPr>
          <w:rFonts w:cs="Arial"/>
          <w:sz w:val="24"/>
        </w:rPr>
        <w:t xml:space="preserve">. </w:t>
      </w:r>
      <w:r w:rsidR="0012672E" w:rsidRPr="00557BC9">
        <w:rPr>
          <w:rFonts w:cs="Arial"/>
          <w:sz w:val="24"/>
        </w:rPr>
        <w:t xml:space="preserve">Die </w:t>
      </w:r>
      <w:r w:rsidR="00DB5536" w:rsidRPr="00557BC9">
        <w:rPr>
          <w:rFonts w:cs="Arial"/>
          <w:sz w:val="24"/>
        </w:rPr>
        <w:t xml:space="preserve">LK </w:t>
      </w:r>
      <w:r w:rsidR="0012672E" w:rsidRPr="00557BC9">
        <w:rPr>
          <w:rFonts w:cs="Arial"/>
          <w:sz w:val="24"/>
        </w:rPr>
        <w:t>Ö</w:t>
      </w:r>
      <w:r w:rsidR="00DB5536" w:rsidRPr="00557BC9">
        <w:rPr>
          <w:rFonts w:cs="Arial"/>
          <w:sz w:val="24"/>
        </w:rPr>
        <w:t>sterreich</w:t>
      </w:r>
      <w:r w:rsidR="0012672E" w:rsidRPr="00557BC9">
        <w:rPr>
          <w:rFonts w:cs="Arial"/>
          <w:sz w:val="24"/>
        </w:rPr>
        <w:t xml:space="preserve"> und BIO AUSTRIA stellen </w:t>
      </w:r>
      <w:r w:rsidR="00557BC9" w:rsidRPr="00557BC9">
        <w:rPr>
          <w:rFonts w:cs="Arial"/>
          <w:sz w:val="24"/>
        </w:rPr>
        <w:t xml:space="preserve">aber </w:t>
      </w:r>
      <w:r w:rsidR="00D2278D" w:rsidRPr="00557BC9">
        <w:rPr>
          <w:rFonts w:cs="Arial"/>
          <w:sz w:val="24"/>
        </w:rPr>
        <w:t>einen</w:t>
      </w:r>
      <w:r w:rsidR="0012672E" w:rsidRPr="00557BC9">
        <w:rPr>
          <w:rFonts w:cs="Arial"/>
          <w:sz w:val="24"/>
        </w:rPr>
        <w:t xml:space="preserve"> Musterweideplan zur Verfügung</w:t>
      </w:r>
      <w:r w:rsidR="00157005" w:rsidRPr="00557BC9">
        <w:rPr>
          <w:rFonts w:cs="Arial"/>
          <w:sz w:val="24"/>
        </w:rPr>
        <w:t xml:space="preserve"> (</w:t>
      </w:r>
      <w:r w:rsidR="00157005">
        <w:rPr>
          <w:rFonts w:cs="Arial"/>
          <w:sz w:val="24"/>
        </w:rPr>
        <w:t xml:space="preserve">siehe </w:t>
      </w:r>
      <w:r w:rsidR="005F4E52">
        <w:rPr>
          <w:rFonts w:cs="Arial"/>
          <w:sz w:val="24"/>
        </w:rPr>
        <w:t>Downloadbereich</w:t>
      </w:r>
      <w:r w:rsidR="00157005">
        <w:rPr>
          <w:rFonts w:cs="Arial"/>
          <w:sz w:val="24"/>
        </w:rPr>
        <w:t>).</w:t>
      </w:r>
    </w:p>
    <w:p w:rsidR="00DB5536" w:rsidRPr="008C23F4" w:rsidRDefault="00DB5536" w:rsidP="008C23F4">
      <w:pPr>
        <w:jc w:val="both"/>
        <w:rPr>
          <w:rFonts w:cs="Arial"/>
          <w:sz w:val="24"/>
        </w:rPr>
      </w:pPr>
      <w:r w:rsidRPr="008C23F4">
        <w:rPr>
          <w:rFonts w:cs="Arial"/>
          <w:sz w:val="24"/>
        </w:rPr>
        <w:t xml:space="preserve">Werden bereits alle Raufutterverzehrer am Betrieb geweidet und wird diese Weidepraxis auch im Jahr 2022 weitergeführt, so kann auch die bisherige Dokumentation wie zum Beispiel der </w:t>
      </w:r>
      <w:proofErr w:type="spellStart"/>
      <w:r w:rsidRPr="008C23F4">
        <w:rPr>
          <w:rFonts w:cs="Arial"/>
          <w:sz w:val="24"/>
        </w:rPr>
        <w:t>Austriebskalender</w:t>
      </w:r>
      <w:proofErr w:type="spellEnd"/>
      <w:r w:rsidRPr="008C23F4">
        <w:rPr>
          <w:rFonts w:cs="Arial"/>
          <w:sz w:val="24"/>
        </w:rPr>
        <w:t xml:space="preserve"> der Bio-Kontrollstellen, das Weideblatt für die ÖPUL-Weideprämie </w:t>
      </w:r>
      <w:proofErr w:type="spellStart"/>
      <w:r w:rsidRPr="008C23F4">
        <w:rPr>
          <w:rFonts w:cs="Arial"/>
          <w:sz w:val="24"/>
        </w:rPr>
        <w:t>u.s.w</w:t>
      </w:r>
      <w:proofErr w:type="spellEnd"/>
      <w:r w:rsidRPr="008C23F4">
        <w:rPr>
          <w:rFonts w:cs="Arial"/>
          <w:sz w:val="24"/>
        </w:rPr>
        <w:t>. als W</w:t>
      </w:r>
      <w:r w:rsidR="00157005">
        <w:rPr>
          <w:rFonts w:cs="Arial"/>
          <w:sz w:val="24"/>
        </w:rPr>
        <w:t>eideplan herangezogen werden.</w:t>
      </w:r>
    </w:p>
    <w:p w:rsidR="0012672E" w:rsidRPr="008C23F4" w:rsidRDefault="0012672E" w:rsidP="008C23F4">
      <w:pPr>
        <w:jc w:val="both"/>
        <w:rPr>
          <w:rFonts w:cs="Arial"/>
          <w:sz w:val="24"/>
        </w:rPr>
      </w:pPr>
    </w:p>
    <w:p w:rsidR="00557BC9" w:rsidRDefault="00110C40" w:rsidP="008C23F4">
      <w:pPr>
        <w:jc w:val="both"/>
        <w:rPr>
          <w:rFonts w:cs="Arial"/>
          <w:b/>
          <w:sz w:val="24"/>
        </w:rPr>
      </w:pPr>
      <w:r w:rsidRPr="008C23F4">
        <w:rPr>
          <w:rFonts w:cs="Arial"/>
          <w:b/>
          <w:sz w:val="24"/>
        </w:rPr>
        <w:t>Inhaltliche Vorgaben</w:t>
      </w:r>
      <w:r w:rsidR="00557BC9">
        <w:rPr>
          <w:rFonts w:cs="Arial"/>
          <w:b/>
          <w:sz w:val="24"/>
        </w:rPr>
        <w:t xml:space="preserve"> für den Weideplan</w:t>
      </w:r>
    </w:p>
    <w:p w:rsidR="00557BC9" w:rsidRDefault="0012672E" w:rsidP="008C23F4">
      <w:pPr>
        <w:jc w:val="both"/>
        <w:rPr>
          <w:rFonts w:cs="Arial"/>
          <w:sz w:val="24"/>
        </w:rPr>
      </w:pPr>
      <w:r w:rsidRPr="008C23F4">
        <w:rPr>
          <w:rFonts w:cs="Arial"/>
          <w:sz w:val="24"/>
        </w:rPr>
        <w:t>D</w:t>
      </w:r>
      <w:r w:rsidR="008270D2" w:rsidRPr="008C23F4">
        <w:rPr>
          <w:rFonts w:cs="Arial"/>
          <w:sz w:val="24"/>
        </w:rPr>
        <w:t xml:space="preserve">er Weideplan </w:t>
      </w:r>
      <w:r w:rsidRPr="008C23F4">
        <w:rPr>
          <w:rFonts w:cs="Arial"/>
          <w:sz w:val="24"/>
        </w:rPr>
        <w:t xml:space="preserve">soll </w:t>
      </w:r>
      <w:r w:rsidR="008270D2" w:rsidRPr="008C23F4">
        <w:rPr>
          <w:rFonts w:cs="Arial"/>
          <w:sz w:val="24"/>
        </w:rPr>
        <w:t xml:space="preserve">einen Überblick darüber geben, </w:t>
      </w:r>
    </w:p>
    <w:p w:rsidR="00557BC9" w:rsidRPr="00A91C3A" w:rsidRDefault="008270D2" w:rsidP="00557BC9">
      <w:pPr>
        <w:pStyle w:val="Listenabsatz"/>
        <w:numPr>
          <w:ilvl w:val="0"/>
          <w:numId w:val="8"/>
        </w:numPr>
        <w:jc w:val="both"/>
        <w:rPr>
          <w:rFonts w:ascii="Arial" w:hAnsi="Arial" w:cs="Arial"/>
          <w:b/>
          <w:sz w:val="24"/>
        </w:rPr>
      </w:pPr>
      <w:r w:rsidRPr="00A91C3A">
        <w:rPr>
          <w:rFonts w:ascii="Arial" w:hAnsi="Arial" w:cs="Arial"/>
          <w:b/>
          <w:sz w:val="24"/>
        </w:rPr>
        <w:t xml:space="preserve">welche </w:t>
      </w:r>
      <w:r w:rsidR="0012672E" w:rsidRPr="00A91C3A">
        <w:rPr>
          <w:rFonts w:ascii="Arial" w:hAnsi="Arial" w:cs="Arial"/>
          <w:b/>
          <w:sz w:val="24"/>
        </w:rPr>
        <w:t>Tierkategorien/Tiergruppen</w:t>
      </w:r>
      <w:r w:rsidR="00557BC9" w:rsidRPr="00A91C3A">
        <w:rPr>
          <w:rFonts w:ascii="Arial" w:hAnsi="Arial" w:cs="Arial"/>
          <w:b/>
          <w:sz w:val="24"/>
        </w:rPr>
        <w:t>/Tierart</w:t>
      </w:r>
      <w:r w:rsidRPr="00A91C3A">
        <w:rPr>
          <w:rFonts w:ascii="Arial" w:hAnsi="Arial" w:cs="Arial"/>
          <w:sz w:val="24"/>
        </w:rPr>
        <w:t xml:space="preserve"> voraussichtlich </w:t>
      </w:r>
    </w:p>
    <w:p w:rsidR="00557BC9" w:rsidRPr="00557BC9" w:rsidRDefault="008270D2" w:rsidP="00557BC9">
      <w:pPr>
        <w:pStyle w:val="Listenabsatz"/>
        <w:numPr>
          <w:ilvl w:val="0"/>
          <w:numId w:val="8"/>
        </w:numPr>
        <w:jc w:val="both"/>
        <w:rPr>
          <w:rFonts w:ascii="Arial" w:hAnsi="Arial" w:cs="Arial"/>
          <w:b/>
          <w:sz w:val="24"/>
        </w:rPr>
      </w:pPr>
      <w:r w:rsidRPr="00557BC9">
        <w:rPr>
          <w:rFonts w:ascii="Arial" w:hAnsi="Arial" w:cs="Arial"/>
          <w:b/>
          <w:sz w:val="24"/>
        </w:rPr>
        <w:t>wann</w:t>
      </w:r>
      <w:r w:rsidRPr="00557BC9">
        <w:rPr>
          <w:rFonts w:ascii="Arial" w:hAnsi="Arial" w:cs="Arial"/>
          <w:sz w:val="24"/>
        </w:rPr>
        <w:t xml:space="preserve"> (Zeitraum) und </w:t>
      </w:r>
    </w:p>
    <w:p w:rsidR="00557BC9" w:rsidRPr="00557BC9" w:rsidRDefault="008270D2" w:rsidP="00557BC9">
      <w:pPr>
        <w:pStyle w:val="Listenabsatz"/>
        <w:numPr>
          <w:ilvl w:val="0"/>
          <w:numId w:val="8"/>
        </w:numPr>
        <w:jc w:val="both"/>
        <w:rPr>
          <w:rFonts w:ascii="Arial" w:hAnsi="Arial" w:cs="Arial"/>
          <w:b/>
          <w:sz w:val="24"/>
        </w:rPr>
      </w:pPr>
      <w:r w:rsidRPr="00557BC9">
        <w:rPr>
          <w:rFonts w:ascii="Arial" w:hAnsi="Arial" w:cs="Arial"/>
          <w:b/>
          <w:sz w:val="24"/>
        </w:rPr>
        <w:t>wo</w:t>
      </w:r>
      <w:r w:rsidRPr="00557BC9">
        <w:rPr>
          <w:rFonts w:ascii="Arial" w:hAnsi="Arial" w:cs="Arial"/>
          <w:sz w:val="24"/>
        </w:rPr>
        <w:t xml:space="preserve"> (auf wel</w:t>
      </w:r>
      <w:r w:rsidR="00557BC9" w:rsidRPr="00557BC9">
        <w:rPr>
          <w:rFonts w:ascii="Arial" w:hAnsi="Arial" w:cs="Arial"/>
          <w:sz w:val="24"/>
        </w:rPr>
        <w:t>cher Fläche/ welchem Feldstück)</w:t>
      </w:r>
    </w:p>
    <w:p w:rsidR="0012672E" w:rsidRPr="00557BC9" w:rsidRDefault="008270D2" w:rsidP="00557BC9">
      <w:pPr>
        <w:jc w:val="both"/>
        <w:rPr>
          <w:rFonts w:cs="Arial"/>
          <w:sz w:val="24"/>
        </w:rPr>
      </w:pPr>
      <w:r w:rsidRPr="00557BC9">
        <w:rPr>
          <w:rFonts w:cs="Arial"/>
          <w:sz w:val="24"/>
        </w:rPr>
        <w:t xml:space="preserve">geweidet werden. </w:t>
      </w:r>
      <w:r w:rsidR="0012672E" w:rsidRPr="00557BC9">
        <w:rPr>
          <w:rFonts w:cs="Arial"/>
          <w:sz w:val="24"/>
        </w:rPr>
        <w:t xml:space="preserve">Dazu </w:t>
      </w:r>
      <w:r w:rsidR="002F48E8" w:rsidRPr="00557BC9">
        <w:rPr>
          <w:rFonts w:cs="Arial"/>
          <w:sz w:val="24"/>
        </w:rPr>
        <w:t>werden zuerst alle Tiergruppen</w:t>
      </w:r>
      <w:r w:rsidR="002F48E8" w:rsidRPr="00557BC9">
        <w:rPr>
          <w:rFonts w:cs="Arial"/>
          <w:b/>
          <w:sz w:val="24"/>
        </w:rPr>
        <w:t xml:space="preserve"> (inkl. Kälber</w:t>
      </w:r>
      <w:r w:rsidR="00E157B0" w:rsidRPr="00557BC9">
        <w:rPr>
          <w:rFonts w:cs="Arial"/>
          <w:b/>
          <w:sz w:val="24"/>
        </w:rPr>
        <w:t>/</w:t>
      </w:r>
      <w:r w:rsidR="00E157B0" w:rsidRPr="00DC6CC0">
        <w:rPr>
          <w:rFonts w:cs="Arial"/>
          <w:b/>
          <w:sz w:val="24"/>
        </w:rPr>
        <w:t>Lämmer</w:t>
      </w:r>
      <w:r w:rsidR="00E157B0" w:rsidRPr="00557BC9">
        <w:rPr>
          <w:rFonts w:cs="Arial"/>
          <w:sz w:val="24"/>
        </w:rPr>
        <w:t>/</w:t>
      </w:r>
      <w:r w:rsidR="00E157B0" w:rsidRPr="00557BC9">
        <w:rPr>
          <w:rFonts w:cs="Arial"/>
          <w:b/>
          <w:sz w:val="24"/>
        </w:rPr>
        <w:t>Kitze</w:t>
      </w:r>
      <w:r w:rsidR="002F48E8" w:rsidRPr="00557BC9">
        <w:rPr>
          <w:rFonts w:cs="Arial"/>
          <w:sz w:val="24"/>
        </w:rPr>
        <w:t xml:space="preserve"> </w:t>
      </w:r>
      <w:r w:rsidR="002F48E8" w:rsidRPr="00557BC9">
        <w:rPr>
          <w:rFonts w:cs="Arial"/>
          <w:b/>
          <w:sz w:val="24"/>
        </w:rPr>
        <w:t>unter 6 Monate</w:t>
      </w:r>
      <w:r w:rsidR="002F48E8" w:rsidRPr="00557BC9">
        <w:rPr>
          <w:rFonts w:cs="Arial"/>
          <w:sz w:val="24"/>
        </w:rPr>
        <w:t xml:space="preserve">) und die </w:t>
      </w:r>
      <w:r w:rsidR="00FC2663" w:rsidRPr="00557BC9">
        <w:rPr>
          <w:rFonts w:cs="Arial"/>
          <w:sz w:val="24"/>
        </w:rPr>
        <w:t>Flächen</w:t>
      </w:r>
      <w:r w:rsidR="00557BC9">
        <w:rPr>
          <w:rFonts w:cs="Arial"/>
          <w:sz w:val="24"/>
        </w:rPr>
        <w:t xml:space="preserve"> aufgelistet</w:t>
      </w:r>
      <w:r w:rsidR="00FC2663" w:rsidRPr="00557BC9">
        <w:rPr>
          <w:rFonts w:cs="Arial"/>
          <w:sz w:val="24"/>
        </w:rPr>
        <w:t xml:space="preserve">, die </w:t>
      </w:r>
      <w:r w:rsidR="00557BC9">
        <w:rPr>
          <w:rFonts w:cs="Arial"/>
          <w:sz w:val="24"/>
        </w:rPr>
        <w:t>ab 2022 für</w:t>
      </w:r>
      <w:r w:rsidR="00FC2663" w:rsidRPr="00557BC9">
        <w:rPr>
          <w:rFonts w:cs="Arial"/>
          <w:sz w:val="24"/>
        </w:rPr>
        <w:t xml:space="preserve"> die Weide genutzt werden sollen</w:t>
      </w:r>
      <w:r w:rsidR="002F48E8" w:rsidRPr="00557BC9">
        <w:rPr>
          <w:rFonts w:cs="Arial"/>
          <w:sz w:val="24"/>
        </w:rPr>
        <w:t xml:space="preserve">. Im Anschluss wird für jede Tiergruppe grob angegeben, wann sie im Zeitraum 1. April 2022 bis 31. Oktober 2022 </w:t>
      </w:r>
      <w:r w:rsidR="003315BB" w:rsidRPr="00557BC9">
        <w:rPr>
          <w:rFonts w:cs="Arial"/>
          <w:sz w:val="24"/>
        </w:rPr>
        <w:t xml:space="preserve">voraussichtlich </w:t>
      </w:r>
      <w:r w:rsidR="002F48E8" w:rsidRPr="00557BC9">
        <w:rPr>
          <w:rFonts w:cs="Arial"/>
          <w:sz w:val="24"/>
        </w:rPr>
        <w:t xml:space="preserve">auf welcher Fläche sein wird. </w:t>
      </w:r>
    </w:p>
    <w:p w:rsidR="00BD7129" w:rsidRDefault="00BD7129" w:rsidP="008C23F4">
      <w:pPr>
        <w:jc w:val="both"/>
        <w:rPr>
          <w:rFonts w:cs="Arial"/>
          <w:b/>
          <w:sz w:val="24"/>
        </w:rPr>
      </w:pPr>
    </w:p>
    <w:p w:rsidR="00BD7129" w:rsidRPr="00B4791A" w:rsidRDefault="00BD7129" w:rsidP="00BD7129">
      <w:pPr>
        <w:spacing w:after="60"/>
        <w:rPr>
          <w:rFonts w:cs="Arial"/>
          <w:b/>
          <w:szCs w:val="22"/>
        </w:rPr>
      </w:pPr>
      <w:r w:rsidRPr="00B4791A">
        <w:rPr>
          <w:rFonts w:cs="Arial"/>
          <w:b/>
          <w:szCs w:val="22"/>
        </w:rPr>
        <w:t>Beispiel eines Weideplans für 2022</w:t>
      </w:r>
      <w:r w:rsidR="00557BC9">
        <w:rPr>
          <w:rFonts w:cs="Arial"/>
          <w:b/>
          <w:szCs w:val="22"/>
        </w:rPr>
        <w:t xml:space="preserve"> (Musterweideplan)</w:t>
      </w:r>
      <w:r w:rsidRPr="00B4791A">
        <w:rPr>
          <w:rFonts w:cs="Arial"/>
          <w:b/>
          <w:szCs w:val="22"/>
        </w:rPr>
        <w:t xml:space="preserve">: </w:t>
      </w:r>
    </w:p>
    <w:tbl>
      <w:tblPr>
        <w:tblStyle w:val="Tabellenraster"/>
        <w:tblW w:w="0" w:type="auto"/>
        <w:tblInd w:w="-34" w:type="dxa"/>
        <w:tblLook w:val="04A0" w:firstRow="1" w:lastRow="0" w:firstColumn="1" w:lastColumn="0" w:noHBand="0" w:noVBand="1"/>
      </w:tblPr>
      <w:tblGrid>
        <w:gridCol w:w="1546"/>
        <w:gridCol w:w="2217"/>
        <w:gridCol w:w="1606"/>
        <w:gridCol w:w="550"/>
        <w:gridCol w:w="628"/>
        <w:gridCol w:w="564"/>
        <w:gridCol w:w="661"/>
        <w:gridCol w:w="705"/>
        <w:gridCol w:w="613"/>
      </w:tblGrid>
      <w:tr w:rsidR="00BD7129" w:rsidRPr="008C23F4" w:rsidTr="004C548D">
        <w:trPr>
          <w:trHeight w:val="288"/>
        </w:trPr>
        <w:tc>
          <w:tcPr>
            <w:tcW w:w="1546" w:type="dxa"/>
            <w:vMerge w:val="restart"/>
            <w:vAlign w:val="center"/>
          </w:tcPr>
          <w:p w:rsidR="00BD7129" w:rsidRPr="006B0BEC" w:rsidRDefault="00BD7129" w:rsidP="004C548D">
            <w:pPr>
              <w:jc w:val="center"/>
              <w:rPr>
                <w:rFonts w:cs="Arial"/>
                <w:b/>
                <w:sz w:val="20"/>
              </w:rPr>
            </w:pPr>
            <w:r w:rsidRPr="006B0BEC">
              <w:rPr>
                <w:rFonts w:cs="Arial"/>
                <w:b/>
                <w:sz w:val="20"/>
              </w:rPr>
              <w:t>Tierkategorie</w:t>
            </w:r>
            <w:r>
              <w:rPr>
                <w:rFonts w:cs="Arial"/>
                <w:b/>
                <w:sz w:val="20"/>
              </w:rPr>
              <w:t>/</w:t>
            </w:r>
            <w:r w:rsidRPr="006B0BEC">
              <w:rPr>
                <w:rFonts w:cs="Arial"/>
                <w:b/>
                <w:sz w:val="20"/>
              </w:rPr>
              <w:br/>
              <w:t>Tiergruppe</w:t>
            </w:r>
          </w:p>
        </w:tc>
        <w:tc>
          <w:tcPr>
            <w:tcW w:w="2223" w:type="dxa"/>
            <w:vMerge w:val="restart"/>
            <w:vAlign w:val="center"/>
          </w:tcPr>
          <w:p w:rsidR="00BD7129" w:rsidRPr="006B0BEC" w:rsidRDefault="00BD7129" w:rsidP="004C548D">
            <w:pPr>
              <w:jc w:val="center"/>
              <w:rPr>
                <w:rFonts w:cs="Arial"/>
                <w:b/>
                <w:sz w:val="20"/>
              </w:rPr>
            </w:pPr>
            <w:r w:rsidRPr="006B0BEC">
              <w:rPr>
                <w:rFonts w:cs="Arial"/>
                <w:b/>
                <w:sz w:val="20"/>
              </w:rPr>
              <w:t>Weideflächen</w:t>
            </w:r>
            <w:r>
              <w:rPr>
                <w:rFonts w:cs="Arial"/>
                <w:b/>
                <w:sz w:val="20"/>
              </w:rPr>
              <w:t>*</w:t>
            </w:r>
            <w:r w:rsidRPr="006B0BEC">
              <w:rPr>
                <w:rFonts w:cs="Arial"/>
                <w:b/>
                <w:sz w:val="20"/>
              </w:rPr>
              <w:t xml:space="preserve"> (Heimbetrieb, Fremdweide, Alm)</w:t>
            </w:r>
          </w:p>
        </w:tc>
        <w:tc>
          <w:tcPr>
            <w:tcW w:w="5327" w:type="dxa"/>
            <w:gridSpan w:val="7"/>
            <w:vAlign w:val="center"/>
          </w:tcPr>
          <w:p w:rsidR="00BD7129" w:rsidRPr="006B0BEC" w:rsidRDefault="00BD7129" w:rsidP="004C548D">
            <w:pPr>
              <w:jc w:val="center"/>
              <w:rPr>
                <w:rFonts w:cs="Arial"/>
                <w:b/>
                <w:sz w:val="20"/>
              </w:rPr>
            </w:pPr>
            <w:r w:rsidRPr="006B0BEC">
              <w:rPr>
                <w:rFonts w:cs="Arial"/>
                <w:b/>
                <w:sz w:val="20"/>
              </w:rPr>
              <w:t>Weidesaison 2022</w:t>
            </w:r>
          </w:p>
        </w:tc>
      </w:tr>
      <w:tr w:rsidR="00BD7129" w:rsidRPr="008C23F4" w:rsidTr="004C548D">
        <w:trPr>
          <w:trHeight w:val="462"/>
        </w:trPr>
        <w:tc>
          <w:tcPr>
            <w:tcW w:w="1546" w:type="dxa"/>
            <w:vMerge/>
            <w:vAlign w:val="center"/>
          </w:tcPr>
          <w:p w:rsidR="00BD7129" w:rsidRPr="006B0BEC" w:rsidRDefault="00BD7129" w:rsidP="004C548D">
            <w:pPr>
              <w:jc w:val="center"/>
              <w:rPr>
                <w:rFonts w:cs="Arial"/>
                <w:b/>
                <w:sz w:val="20"/>
              </w:rPr>
            </w:pPr>
          </w:p>
        </w:tc>
        <w:tc>
          <w:tcPr>
            <w:tcW w:w="2223" w:type="dxa"/>
            <w:vMerge/>
            <w:vAlign w:val="center"/>
          </w:tcPr>
          <w:p w:rsidR="00BD7129" w:rsidRPr="006B0BEC" w:rsidRDefault="00BD7129" w:rsidP="004C548D">
            <w:pPr>
              <w:jc w:val="center"/>
              <w:rPr>
                <w:rFonts w:cs="Arial"/>
                <w:b/>
                <w:sz w:val="20"/>
              </w:rPr>
            </w:pPr>
          </w:p>
        </w:tc>
        <w:tc>
          <w:tcPr>
            <w:tcW w:w="1606" w:type="dxa"/>
            <w:vAlign w:val="center"/>
          </w:tcPr>
          <w:p w:rsidR="00BD7129" w:rsidRPr="0033760E" w:rsidRDefault="00BD7129" w:rsidP="004C548D">
            <w:pPr>
              <w:rPr>
                <w:rFonts w:cs="Arial"/>
                <w:b/>
                <w:sz w:val="20"/>
              </w:rPr>
            </w:pPr>
            <w:r w:rsidRPr="0033760E">
              <w:rPr>
                <w:rFonts w:cs="Arial"/>
                <w:b/>
                <w:sz w:val="20"/>
              </w:rPr>
              <w:t>April</w:t>
            </w:r>
          </w:p>
        </w:tc>
        <w:tc>
          <w:tcPr>
            <w:tcW w:w="550" w:type="dxa"/>
            <w:vAlign w:val="center"/>
          </w:tcPr>
          <w:p w:rsidR="00BD7129" w:rsidRPr="0033760E" w:rsidRDefault="00BD7129" w:rsidP="004C548D">
            <w:pPr>
              <w:rPr>
                <w:rFonts w:cs="Arial"/>
                <w:b/>
                <w:sz w:val="20"/>
              </w:rPr>
            </w:pPr>
            <w:r w:rsidRPr="0033760E">
              <w:rPr>
                <w:rFonts w:cs="Arial"/>
                <w:b/>
                <w:sz w:val="20"/>
              </w:rPr>
              <w:t>Mai</w:t>
            </w:r>
          </w:p>
        </w:tc>
        <w:tc>
          <w:tcPr>
            <w:tcW w:w="628" w:type="dxa"/>
            <w:vAlign w:val="center"/>
          </w:tcPr>
          <w:p w:rsidR="00BD7129" w:rsidRPr="0033760E" w:rsidRDefault="00BD7129" w:rsidP="004C548D">
            <w:pPr>
              <w:rPr>
                <w:rFonts w:cs="Arial"/>
                <w:b/>
                <w:sz w:val="20"/>
              </w:rPr>
            </w:pPr>
            <w:r w:rsidRPr="0033760E">
              <w:rPr>
                <w:rFonts w:cs="Arial"/>
                <w:b/>
                <w:sz w:val="20"/>
              </w:rPr>
              <w:t>Juni</w:t>
            </w:r>
          </w:p>
        </w:tc>
        <w:tc>
          <w:tcPr>
            <w:tcW w:w="564" w:type="dxa"/>
            <w:vAlign w:val="center"/>
          </w:tcPr>
          <w:p w:rsidR="00BD7129" w:rsidRPr="0033760E" w:rsidRDefault="00BD7129" w:rsidP="004C548D">
            <w:pPr>
              <w:rPr>
                <w:rFonts w:cs="Arial"/>
                <w:b/>
                <w:sz w:val="20"/>
              </w:rPr>
            </w:pPr>
            <w:r w:rsidRPr="0033760E">
              <w:rPr>
                <w:rFonts w:cs="Arial"/>
                <w:b/>
                <w:sz w:val="20"/>
              </w:rPr>
              <w:t>Juli</w:t>
            </w:r>
          </w:p>
        </w:tc>
        <w:tc>
          <w:tcPr>
            <w:tcW w:w="661" w:type="dxa"/>
            <w:vAlign w:val="center"/>
          </w:tcPr>
          <w:p w:rsidR="00BD7129" w:rsidRPr="0033760E" w:rsidRDefault="00BD7129" w:rsidP="004C548D">
            <w:pPr>
              <w:rPr>
                <w:rFonts w:cs="Arial"/>
                <w:b/>
                <w:sz w:val="20"/>
              </w:rPr>
            </w:pPr>
            <w:r w:rsidRPr="0033760E">
              <w:rPr>
                <w:rFonts w:cs="Arial"/>
                <w:b/>
                <w:sz w:val="20"/>
              </w:rPr>
              <w:t>Aug.</w:t>
            </w:r>
          </w:p>
        </w:tc>
        <w:tc>
          <w:tcPr>
            <w:tcW w:w="705" w:type="dxa"/>
            <w:vAlign w:val="center"/>
          </w:tcPr>
          <w:p w:rsidR="00BD7129" w:rsidRPr="0033760E" w:rsidRDefault="00BD7129" w:rsidP="004C548D">
            <w:pPr>
              <w:rPr>
                <w:rFonts w:cs="Arial"/>
                <w:b/>
                <w:sz w:val="20"/>
              </w:rPr>
            </w:pPr>
            <w:r w:rsidRPr="0033760E">
              <w:rPr>
                <w:rFonts w:cs="Arial"/>
                <w:b/>
                <w:sz w:val="20"/>
              </w:rPr>
              <w:t>Sept.</w:t>
            </w:r>
          </w:p>
        </w:tc>
        <w:tc>
          <w:tcPr>
            <w:tcW w:w="613" w:type="dxa"/>
            <w:vAlign w:val="center"/>
          </w:tcPr>
          <w:p w:rsidR="00BD7129" w:rsidRPr="0033760E" w:rsidRDefault="00BD7129" w:rsidP="004C548D">
            <w:pPr>
              <w:rPr>
                <w:rFonts w:cs="Arial"/>
                <w:b/>
                <w:sz w:val="20"/>
              </w:rPr>
            </w:pPr>
            <w:r w:rsidRPr="0033760E">
              <w:rPr>
                <w:rFonts w:cs="Arial"/>
                <w:b/>
                <w:sz w:val="20"/>
              </w:rPr>
              <w:t>Okt.</w:t>
            </w:r>
          </w:p>
        </w:tc>
      </w:tr>
      <w:tr w:rsidR="00BD7129" w:rsidRPr="008C23F4" w:rsidTr="004C548D">
        <w:trPr>
          <w:trHeight w:hRule="exact" w:val="284"/>
        </w:trPr>
        <w:tc>
          <w:tcPr>
            <w:tcW w:w="1546" w:type="dxa"/>
            <w:vAlign w:val="center"/>
          </w:tcPr>
          <w:p w:rsidR="00BD7129" w:rsidRPr="00C67B45" w:rsidRDefault="00BD7129" w:rsidP="004C548D">
            <w:pPr>
              <w:rPr>
                <w:rFonts w:cs="Arial"/>
                <w:sz w:val="20"/>
              </w:rPr>
            </w:pPr>
            <w:r w:rsidRPr="00C67B45">
              <w:rPr>
                <w:rFonts w:cs="Arial"/>
                <w:sz w:val="20"/>
              </w:rPr>
              <w:t>Kälber</w:t>
            </w:r>
          </w:p>
        </w:tc>
        <w:tc>
          <w:tcPr>
            <w:tcW w:w="2223" w:type="dxa"/>
            <w:vAlign w:val="center"/>
          </w:tcPr>
          <w:p w:rsidR="00BD7129" w:rsidRPr="00C67B45" w:rsidRDefault="00BD7129" w:rsidP="004C548D">
            <w:pPr>
              <w:rPr>
                <w:rFonts w:cs="Arial"/>
                <w:sz w:val="20"/>
              </w:rPr>
            </w:pPr>
            <w:r>
              <w:rPr>
                <w:rFonts w:cs="Arial"/>
                <w:sz w:val="20"/>
              </w:rPr>
              <w:t xml:space="preserve">Teilfläche </w:t>
            </w:r>
            <w:r w:rsidRPr="00C67B45">
              <w:rPr>
                <w:rFonts w:cs="Arial"/>
                <w:sz w:val="20"/>
              </w:rPr>
              <w:t>Obstgarten</w:t>
            </w:r>
          </w:p>
        </w:tc>
        <w:tc>
          <w:tcPr>
            <w:tcW w:w="1606" w:type="dxa"/>
            <w:vMerge w:val="restart"/>
            <w:vAlign w:val="center"/>
          </w:tcPr>
          <w:p w:rsidR="00BD7129" w:rsidRPr="0033760E" w:rsidRDefault="00BD7129" w:rsidP="004C548D">
            <w:pPr>
              <w:rPr>
                <w:rFonts w:cs="Arial"/>
                <w:b/>
                <w:sz w:val="20"/>
              </w:rPr>
            </w:pPr>
            <w:r>
              <w:rPr>
                <w:rFonts w:cs="Arial"/>
                <w:sz w:val="20"/>
              </w:rPr>
              <w:t>Weide j</w:t>
            </w:r>
            <w:r w:rsidRPr="006B0BEC">
              <w:rPr>
                <w:rFonts w:cs="Arial"/>
                <w:sz w:val="20"/>
              </w:rPr>
              <w:t>ahreszeitlich bedingt</w:t>
            </w:r>
            <w:r>
              <w:rPr>
                <w:rFonts w:cs="Arial"/>
                <w:sz w:val="20"/>
              </w:rPr>
              <w:t xml:space="preserve"> nicht regionaltypisch.</w:t>
            </w:r>
          </w:p>
        </w:tc>
        <w:tc>
          <w:tcPr>
            <w:tcW w:w="550" w:type="dxa"/>
            <w:vAlign w:val="center"/>
          </w:tcPr>
          <w:p w:rsidR="00BD7129" w:rsidRPr="00B4791A" w:rsidRDefault="00BD7129" w:rsidP="004C548D">
            <w:pPr>
              <w:jc w:val="center"/>
              <w:rPr>
                <w:rFonts w:cs="Arial"/>
                <w:b/>
                <w:sz w:val="20"/>
              </w:rPr>
            </w:pPr>
            <w:r w:rsidRPr="00B4791A">
              <w:rPr>
                <w:rFonts w:cs="Arial"/>
                <w:b/>
                <w:sz w:val="20"/>
              </w:rPr>
              <w:t>x</w:t>
            </w:r>
          </w:p>
        </w:tc>
        <w:tc>
          <w:tcPr>
            <w:tcW w:w="628" w:type="dxa"/>
            <w:vAlign w:val="center"/>
          </w:tcPr>
          <w:p w:rsidR="00BD7129" w:rsidRPr="00B4791A" w:rsidRDefault="00BD7129" w:rsidP="004C548D">
            <w:pPr>
              <w:jc w:val="center"/>
              <w:rPr>
                <w:rFonts w:cs="Arial"/>
                <w:b/>
                <w:sz w:val="20"/>
              </w:rPr>
            </w:pPr>
            <w:r w:rsidRPr="00B4791A">
              <w:rPr>
                <w:rFonts w:cs="Arial"/>
                <w:b/>
                <w:sz w:val="20"/>
              </w:rPr>
              <w:t>x</w:t>
            </w:r>
          </w:p>
        </w:tc>
        <w:tc>
          <w:tcPr>
            <w:tcW w:w="564" w:type="dxa"/>
            <w:vAlign w:val="center"/>
          </w:tcPr>
          <w:p w:rsidR="00BD7129" w:rsidRPr="00B4791A" w:rsidRDefault="00BD7129" w:rsidP="004C548D">
            <w:pPr>
              <w:jc w:val="center"/>
              <w:rPr>
                <w:rFonts w:cs="Arial"/>
                <w:b/>
                <w:sz w:val="20"/>
              </w:rPr>
            </w:pPr>
            <w:r w:rsidRPr="00B4791A">
              <w:rPr>
                <w:rFonts w:cs="Arial"/>
                <w:b/>
                <w:sz w:val="20"/>
              </w:rPr>
              <w:t>x</w:t>
            </w:r>
          </w:p>
        </w:tc>
        <w:tc>
          <w:tcPr>
            <w:tcW w:w="661" w:type="dxa"/>
            <w:vAlign w:val="center"/>
          </w:tcPr>
          <w:p w:rsidR="00BD7129" w:rsidRPr="00B4791A" w:rsidRDefault="00BD7129" w:rsidP="004C548D">
            <w:pPr>
              <w:jc w:val="center"/>
              <w:rPr>
                <w:rFonts w:cs="Arial"/>
                <w:b/>
                <w:sz w:val="20"/>
              </w:rPr>
            </w:pPr>
            <w:r w:rsidRPr="00B4791A">
              <w:rPr>
                <w:rFonts w:cs="Arial"/>
                <w:b/>
                <w:sz w:val="20"/>
              </w:rPr>
              <w:t>x</w:t>
            </w:r>
          </w:p>
        </w:tc>
        <w:tc>
          <w:tcPr>
            <w:tcW w:w="705" w:type="dxa"/>
            <w:vAlign w:val="center"/>
          </w:tcPr>
          <w:p w:rsidR="00BD7129" w:rsidRPr="00B4791A" w:rsidRDefault="00BD7129" w:rsidP="004C548D">
            <w:pPr>
              <w:jc w:val="center"/>
              <w:rPr>
                <w:rFonts w:cs="Arial"/>
                <w:b/>
                <w:sz w:val="20"/>
              </w:rPr>
            </w:pPr>
            <w:r w:rsidRPr="00B4791A">
              <w:rPr>
                <w:rFonts w:cs="Arial"/>
                <w:b/>
                <w:sz w:val="20"/>
              </w:rPr>
              <w:t>x</w:t>
            </w:r>
          </w:p>
        </w:tc>
        <w:tc>
          <w:tcPr>
            <w:tcW w:w="613" w:type="dxa"/>
            <w:vAlign w:val="center"/>
          </w:tcPr>
          <w:p w:rsidR="00BD7129" w:rsidRPr="00B4791A" w:rsidRDefault="00BD7129" w:rsidP="004C548D">
            <w:pPr>
              <w:jc w:val="center"/>
              <w:rPr>
                <w:rFonts w:cs="Arial"/>
                <w:b/>
                <w:sz w:val="20"/>
              </w:rPr>
            </w:pPr>
            <w:r w:rsidRPr="00B4791A">
              <w:rPr>
                <w:rFonts w:cs="Arial"/>
                <w:b/>
                <w:sz w:val="20"/>
              </w:rPr>
              <w:t>x</w:t>
            </w:r>
          </w:p>
        </w:tc>
      </w:tr>
      <w:tr w:rsidR="00BD7129" w:rsidRPr="008C23F4" w:rsidTr="004C548D">
        <w:trPr>
          <w:trHeight w:hRule="exact" w:val="312"/>
        </w:trPr>
        <w:tc>
          <w:tcPr>
            <w:tcW w:w="1546" w:type="dxa"/>
            <w:vMerge w:val="restart"/>
            <w:tcBorders>
              <w:top w:val="single" w:sz="4" w:space="0" w:color="auto"/>
              <w:left w:val="single" w:sz="4" w:space="0" w:color="auto"/>
            </w:tcBorders>
            <w:vAlign w:val="center"/>
          </w:tcPr>
          <w:p w:rsidR="00BD7129" w:rsidRPr="006B0BEC" w:rsidRDefault="00BD7129" w:rsidP="004C548D">
            <w:pPr>
              <w:rPr>
                <w:rFonts w:cs="Arial"/>
                <w:sz w:val="20"/>
              </w:rPr>
            </w:pPr>
            <w:r w:rsidRPr="006B0BEC">
              <w:rPr>
                <w:rFonts w:cs="Arial"/>
                <w:sz w:val="20"/>
              </w:rPr>
              <w:t>Jungrinder</w:t>
            </w:r>
            <w:r w:rsidRPr="006B0BEC">
              <w:rPr>
                <w:rFonts w:cs="Arial"/>
                <w:sz w:val="20"/>
              </w:rPr>
              <w:br/>
              <w:t>(1/2 bis 1 Jahr)</w:t>
            </w:r>
          </w:p>
        </w:tc>
        <w:tc>
          <w:tcPr>
            <w:tcW w:w="2223" w:type="dxa"/>
            <w:tcBorders>
              <w:top w:val="single" w:sz="4" w:space="0" w:color="auto"/>
            </w:tcBorders>
            <w:vAlign w:val="center"/>
          </w:tcPr>
          <w:p w:rsidR="00BD7129" w:rsidRPr="006B0BEC" w:rsidRDefault="00BD7129" w:rsidP="004C548D">
            <w:pPr>
              <w:rPr>
                <w:rFonts w:cs="Arial"/>
                <w:sz w:val="20"/>
              </w:rPr>
            </w:pPr>
            <w:r w:rsidRPr="006B0BEC">
              <w:rPr>
                <w:rFonts w:cs="Arial"/>
                <w:sz w:val="20"/>
              </w:rPr>
              <w:t>Hauswiese</w:t>
            </w:r>
          </w:p>
        </w:tc>
        <w:tc>
          <w:tcPr>
            <w:tcW w:w="1606" w:type="dxa"/>
            <w:vMerge/>
            <w:vAlign w:val="center"/>
          </w:tcPr>
          <w:p w:rsidR="00BD7129" w:rsidRPr="006B0BEC" w:rsidRDefault="00BD7129" w:rsidP="004C548D">
            <w:pPr>
              <w:rPr>
                <w:rFonts w:cs="Arial"/>
                <w:sz w:val="20"/>
              </w:rPr>
            </w:pPr>
          </w:p>
        </w:tc>
        <w:tc>
          <w:tcPr>
            <w:tcW w:w="550" w:type="dxa"/>
            <w:tcBorders>
              <w:top w:val="single" w:sz="4" w:space="0" w:color="auto"/>
            </w:tcBorders>
            <w:vAlign w:val="center"/>
          </w:tcPr>
          <w:p w:rsidR="00BD7129" w:rsidRPr="006B0BEC" w:rsidRDefault="00BD7129" w:rsidP="004C548D">
            <w:pPr>
              <w:jc w:val="center"/>
              <w:rPr>
                <w:rFonts w:cs="Arial"/>
                <w:b/>
                <w:sz w:val="20"/>
              </w:rPr>
            </w:pPr>
            <w:r w:rsidRPr="006B0BEC">
              <w:rPr>
                <w:rFonts w:cs="Arial"/>
                <w:b/>
                <w:sz w:val="20"/>
              </w:rPr>
              <w:t>x</w:t>
            </w:r>
          </w:p>
        </w:tc>
        <w:tc>
          <w:tcPr>
            <w:tcW w:w="628" w:type="dxa"/>
            <w:tcBorders>
              <w:top w:val="single" w:sz="4" w:space="0" w:color="auto"/>
            </w:tcBorders>
            <w:vAlign w:val="center"/>
          </w:tcPr>
          <w:p w:rsidR="00BD7129" w:rsidRPr="006B0BEC" w:rsidRDefault="00BD7129" w:rsidP="004C548D">
            <w:pPr>
              <w:jc w:val="center"/>
              <w:rPr>
                <w:rFonts w:cs="Arial"/>
                <w:b/>
                <w:sz w:val="20"/>
              </w:rPr>
            </w:pPr>
            <w:r w:rsidRPr="006B0BEC">
              <w:rPr>
                <w:rFonts w:cs="Arial"/>
                <w:b/>
                <w:sz w:val="20"/>
              </w:rPr>
              <w:t>x</w:t>
            </w:r>
          </w:p>
        </w:tc>
        <w:tc>
          <w:tcPr>
            <w:tcW w:w="564" w:type="dxa"/>
            <w:tcBorders>
              <w:top w:val="single" w:sz="4" w:space="0" w:color="auto"/>
            </w:tcBorders>
            <w:vAlign w:val="center"/>
          </w:tcPr>
          <w:p w:rsidR="00BD7129" w:rsidRPr="006B0BEC" w:rsidRDefault="00BD7129" w:rsidP="004C548D">
            <w:pPr>
              <w:jc w:val="center"/>
              <w:rPr>
                <w:rFonts w:cs="Arial"/>
                <w:b/>
                <w:sz w:val="20"/>
              </w:rPr>
            </w:pPr>
          </w:p>
        </w:tc>
        <w:tc>
          <w:tcPr>
            <w:tcW w:w="661" w:type="dxa"/>
            <w:tcBorders>
              <w:top w:val="single" w:sz="4" w:space="0" w:color="auto"/>
            </w:tcBorders>
            <w:vAlign w:val="center"/>
          </w:tcPr>
          <w:p w:rsidR="00BD7129" w:rsidRPr="006B0BEC" w:rsidRDefault="00BD7129" w:rsidP="004C548D">
            <w:pPr>
              <w:jc w:val="center"/>
              <w:rPr>
                <w:rFonts w:cs="Arial"/>
                <w:b/>
                <w:sz w:val="20"/>
              </w:rPr>
            </w:pPr>
          </w:p>
        </w:tc>
        <w:tc>
          <w:tcPr>
            <w:tcW w:w="705" w:type="dxa"/>
            <w:tcBorders>
              <w:top w:val="single" w:sz="4" w:space="0" w:color="auto"/>
            </w:tcBorders>
            <w:vAlign w:val="center"/>
          </w:tcPr>
          <w:p w:rsidR="00BD7129" w:rsidRPr="006B0BEC" w:rsidRDefault="00BD7129" w:rsidP="004C548D">
            <w:pPr>
              <w:jc w:val="center"/>
              <w:rPr>
                <w:rFonts w:cs="Arial"/>
                <w:b/>
                <w:sz w:val="20"/>
              </w:rPr>
            </w:pPr>
          </w:p>
        </w:tc>
        <w:tc>
          <w:tcPr>
            <w:tcW w:w="613" w:type="dxa"/>
            <w:tcBorders>
              <w:top w:val="single" w:sz="4" w:space="0" w:color="auto"/>
              <w:right w:val="single" w:sz="4" w:space="0" w:color="auto"/>
            </w:tcBorders>
            <w:vAlign w:val="center"/>
          </w:tcPr>
          <w:p w:rsidR="00BD7129" w:rsidRPr="006B0BEC" w:rsidRDefault="00BD7129" w:rsidP="004C548D">
            <w:pPr>
              <w:jc w:val="center"/>
              <w:rPr>
                <w:rFonts w:cs="Arial"/>
                <w:b/>
                <w:sz w:val="20"/>
              </w:rPr>
            </w:pPr>
          </w:p>
        </w:tc>
      </w:tr>
      <w:tr w:rsidR="00BD7129" w:rsidRPr="008C23F4" w:rsidTr="004C548D">
        <w:trPr>
          <w:trHeight w:hRule="exact" w:val="312"/>
        </w:trPr>
        <w:tc>
          <w:tcPr>
            <w:tcW w:w="1546" w:type="dxa"/>
            <w:vMerge/>
            <w:tcBorders>
              <w:left w:val="single" w:sz="4" w:space="0" w:color="auto"/>
            </w:tcBorders>
            <w:vAlign w:val="center"/>
          </w:tcPr>
          <w:p w:rsidR="00BD7129" w:rsidRPr="006B0BEC" w:rsidRDefault="00BD7129" w:rsidP="004C548D">
            <w:pPr>
              <w:rPr>
                <w:rFonts w:cs="Arial"/>
                <w:sz w:val="20"/>
              </w:rPr>
            </w:pPr>
          </w:p>
        </w:tc>
        <w:tc>
          <w:tcPr>
            <w:tcW w:w="2223" w:type="dxa"/>
            <w:vAlign w:val="center"/>
          </w:tcPr>
          <w:p w:rsidR="00BD7129" w:rsidRPr="006B0BEC" w:rsidRDefault="00BD7129" w:rsidP="004C548D">
            <w:pPr>
              <w:rPr>
                <w:rFonts w:cs="Arial"/>
                <w:sz w:val="20"/>
              </w:rPr>
            </w:pPr>
            <w:r w:rsidRPr="006B0BEC">
              <w:rPr>
                <w:rFonts w:cs="Arial"/>
                <w:sz w:val="20"/>
              </w:rPr>
              <w:t>Alm</w:t>
            </w:r>
          </w:p>
        </w:tc>
        <w:tc>
          <w:tcPr>
            <w:tcW w:w="1606" w:type="dxa"/>
            <w:vMerge/>
            <w:vAlign w:val="center"/>
          </w:tcPr>
          <w:p w:rsidR="00BD7129" w:rsidRPr="006B0BEC" w:rsidRDefault="00BD7129" w:rsidP="004C548D">
            <w:pPr>
              <w:rPr>
                <w:rFonts w:cs="Arial"/>
                <w:sz w:val="20"/>
              </w:rPr>
            </w:pPr>
          </w:p>
        </w:tc>
        <w:tc>
          <w:tcPr>
            <w:tcW w:w="550" w:type="dxa"/>
            <w:vAlign w:val="center"/>
          </w:tcPr>
          <w:p w:rsidR="00BD7129" w:rsidRPr="006B0BEC" w:rsidRDefault="00BD7129" w:rsidP="004C548D">
            <w:pPr>
              <w:jc w:val="center"/>
              <w:rPr>
                <w:rFonts w:cs="Arial"/>
                <w:b/>
                <w:sz w:val="20"/>
              </w:rPr>
            </w:pPr>
          </w:p>
        </w:tc>
        <w:tc>
          <w:tcPr>
            <w:tcW w:w="628" w:type="dxa"/>
            <w:vAlign w:val="center"/>
          </w:tcPr>
          <w:p w:rsidR="00BD7129" w:rsidRPr="006B0BEC" w:rsidRDefault="00BD7129" w:rsidP="004C548D">
            <w:pPr>
              <w:jc w:val="center"/>
              <w:rPr>
                <w:rFonts w:cs="Arial"/>
                <w:b/>
                <w:sz w:val="20"/>
              </w:rPr>
            </w:pPr>
          </w:p>
        </w:tc>
        <w:tc>
          <w:tcPr>
            <w:tcW w:w="564" w:type="dxa"/>
            <w:vAlign w:val="center"/>
          </w:tcPr>
          <w:p w:rsidR="00BD7129" w:rsidRPr="006B0BEC" w:rsidRDefault="00BD7129" w:rsidP="004C548D">
            <w:pPr>
              <w:jc w:val="center"/>
              <w:rPr>
                <w:rFonts w:cs="Arial"/>
                <w:b/>
                <w:sz w:val="20"/>
              </w:rPr>
            </w:pPr>
            <w:r w:rsidRPr="006B0BEC">
              <w:rPr>
                <w:rFonts w:cs="Arial"/>
                <w:b/>
                <w:sz w:val="20"/>
              </w:rPr>
              <w:t>x</w:t>
            </w:r>
          </w:p>
        </w:tc>
        <w:tc>
          <w:tcPr>
            <w:tcW w:w="661" w:type="dxa"/>
            <w:vAlign w:val="center"/>
          </w:tcPr>
          <w:p w:rsidR="00BD7129" w:rsidRPr="006B0BEC" w:rsidRDefault="00BD7129" w:rsidP="004C548D">
            <w:pPr>
              <w:jc w:val="center"/>
              <w:rPr>
                <w:rFonts w:cs="Arial"/>
                <w:b/>
                <w:sz w:val="20"/>
              </w:rPr>
            </w:pPr>
            <w:r w:rsidRPr="006B0BEC">
              <w:rPr>
                <w:rFonts w:cs="Arial"/>
                <w:b/>
                <w:sz w:val="20"/>
              </w:rPr>
              <w:t>x</w:t>
            </w:r>
          </w:p>
        </w:tc>
        <w:tc>
          <w:tcPr>
            <w:tcW w:w="705" w:type="dxa"/>
            <w:vAlign w:val="center"/>
          </w:tcPr>
          <w:p w:rsidR="00BD7129" w:rsidRPr="006B0BEC" w:rsidRDefault="00BD7129" w:rsidP="004C548D">
            <w:pPr>
              <w:jc w:val="center"/>
              <w:rPr>
                <w:rFonts w:cs="Arial"/>
                <w:b/>
                <w:sz w:val="20"/>
              </w:rPr>
            </w:pPr>
            <w:r w:rsidRPr="006B0BEC">
              <w:rPr>
                <w:rFonts w:cs="Arial"/>
                <w:b/>
                <w:sz w:val="20"/>
              </w:rPr>
              <w:t>x</w:t>
            </w:r>
          </w:p>
        </w:tc>
        <w:tc>
          <w:tcPr>
            <w:tcW w:w="613" w:type="dxa"/>
            <w:tcBorders>
              <w:right w:val="single" w:sz="4" w:space="0" w:color="auto"/>
            </w:tcBorders>
            <w:vAlign w:val="center"/>
          </w:tcPr>
          <w:p w:rsidR="00BD7129" w:rsidRPr="006B0BEC" w:rsidRDefault="00BD7129" w:rsidP="004C548D">
            <w:pPr>
              <w:jc w:val="center"/>
              <w:rPr>
                <w:rFonts w:cs="Arial"/>
                <w:b/>
                <w:sz w:val="20"/>
              </w:rPr>
            </w:pPr>
          </w:p>
        </w:tc>
      </w:tr>
      <w:tr w:rsidR="00BD7129" w:rsidRPr="008C23F4" w:rsidTr="004C548D">
        <w:trPr>
          <w:trHeight w:hRule="exact" w:val="312"/>
        </w:trPr>
        <w:tc>
          <w:tcPr>
            <w:tcW w:w="1546" w:type="dxa"/>
            <w:vMerge/>
            <w:tcBorders>
              <w:left w:val="single" w:sz="4" w:space="0" w:color="auto"/>
              <w:bottom w:val="single" w:sz="4" w:space="0" w:color="auto"/>
            </w:tcBorders>
            <w:vAlign w:val="center"/>
          </w:tcPr>
          <w:p w:rsidR="00BD7129" w:rsidRPr="006B0BEC" w:rsidRDefault="00BD7129" w:rsidP="004C548D">
            <w:pPr>
              <w:rPr>
                <w:rFonts w:cs="Arial"/>
                <w:sz w:val="20"/>
              </w:rPr>
            </w:pPr>
          </w:p>
        </w:tc>
        <w:tc>
          <w:tcPr>
            <w:tcW w:w="2223" w:type="dxa"/>
            <w:tcBorders>
              <w:bottom w:val="single" w:sz="4" w:space="0" w:color="auto"/>
            </w:tcBorders>
            <w:vAlign w:val="center"/>
          </w:tcPr>
          <w:p w:rsidR="00BD7129" w:rsidRPr="006B0BEC" w:rsidRDefault="00BD7129" w:rsidP="004C548D">
            <w:pPr>
              <w:rPr>
                <w:rFonts w:cs="Arial"/>
                <w:sz w:val="20"/>
              </w:rPr>
            </w:pPr>
            <w:r>
              <w:rPr>
                <w:rFonts w:cs="Arial"/>
                <w:sz w:val="20"/>
              </w:rPr>
              <w:t>Fremdweide</w:t>
            </w:r>
          </w:p>
        </w:tc>
        <w:tc>
          <w:tcPr>
            <w:tcW w:w="1606" w:type="dxa"/>
            <w:vMerge/>
            <w:vAlign w:val="center"/>
          </w:tcPr>
          <w:p w:rsidR="00BD7129" w:rsidRPr="006B0BEC" w:rsidRDefault="00BD7129" w:rsidP="004C548D">
            <w:pPr>
              <w:rPr>
                <w:rFonts w:cs="Arial"/>
                <w:sz w:val="20"/>
              </w:rPr>
            </w:pPr>
          </w:p>
        </w:tc>
        <w:tc>
          <w:tcPr>
            <w:tcW w:w="550" w:type="dxa"/>
            <w:tcBorders>
              <w:bottom w:val="single" w:sz="4" w:space="0" w:color="auto"/>
            </w:tcBorders>
            <w:vAlign w:val="center"/>
          </w:tcPr>
          <w:p w:rsidR="00BD7129" w:rsidRPr="006B0BEC" w:rsidRDefault="00BD7129" w:rsidP="004C548D">
            <w:pPr>
              <w:jc w:val="center"/>
              <w:rPr>
                <w:rFonts w:cs="Arial"/>
                <w:b/>
                <w:sz w:val="20"/>
              </w:rPr>
            </w:pPr>
          </w:p>
        </w:tc>
        <w:tc>
          <w:tcPr>
            <w:tcW w:w="628" w:type="dxa"/>
            <w:tcBorders>
              <w:bottom w:val="single" w:sz="4" w:space="0" w:color="auto"/>
            </w:tcBorders>
            <w:vAlign w:val="center"/>
          </w:tcPr>
          <w:p w:rsidR="00BD7129" w:rsidRPr="006B0BEC" w:rsidRDefault="00BD7129" w:rsidP="004C548D">
            <w:pPr>
              <w:jc w:val="center"/>
              <w:rPr>
                <w:rFonts w:cs="Arial"/>
                <w:b/>
                <w:sz w:val="20"/>
              </w:rPr>
            </w:pPr>
          </w:p>
        </w:tc>
        <w:tc>
          <w:tcPr>
            <w:tcW w:w="564" w:type="dxa"/>
            <w:tcBorders>
              <w:bottom w:val="single" w:sz="4" w:space="0" w:color="auto"/>
            </w:tcBorders>
            <w:vAlign w:val="center"/>
          </w:tcPr>
          <w:p w:rsidR="00BD7129" w:rsidRPr="006B0BEC" w:rsidRDefault="00BD7129" w:rsidP="004C548D">
            <w:pPr>
              <w:jc w:val="center"/>
              <w:rPr>
                <w:rFonts w:cs="Arial"/>
                <w:b/>
                <w:sz w:val="20"/>
              </w:rPr>
            </w:pPr>
          </w:p>
        </w:tc>
        <w:tc>
          <w:tcPr>
            <w:tcW w:w="661" w:type="dxa"/>
            <w:tcBorders>
              <w:bottom w:val="single" w:sz="4" w:space="0" w:color="auto"/>
            </w:tcBorders>
            <w:vAlign w:val="center"/>
          </w:tcPr>
          <w:p w:rsidR="00BD7129" w:rsidRPr="006B0BEC" w:rsidRDefault="00BD7129" w:rsidP="004C548D">
            <w:pPr>
              <w:jc w:val="center"/>
              <w:rPr>
                <w:rFonts w:cs="Arial"/>
                <w:b/>
                <w:sz w:val="20"/>
              </w:rPr>
            </w:pPr>
          </w:p>
        </w:tc>
        <w:tc>
          <w:tcPr>
            <w:tcW w:w="705" w:type="dxa"/>
            <w:tcBorders>
              <w:bottom w:val="single" w:sz="4" w:space="0" w:color="auto"/>
            </w:tcBorders>
            <w:vAlign w:val="center"/>
          </w:tcPr>
          <w:p w:rsidR="00BD7129" w:rsidRPr="006B0BEC" w:rsidRDefault="00BD7129" w:rsidP="004C548D">
            <w:pPr>
              <w:jc w:val="center"/>
              <w:rPr>
                <w:rFonts w:cs="Arial"/>
                <w:b/>
                <w:sz w:val="20"/>
              </w:rPr>
            </w:pPr>
          </w:p>
        </w:tc>
        <w:tc>
          <w:tcPr>
            <w:tcW w:w="613" w:type="dxa"/>
            <w:tcBorders>
              <w:bottom w:val="single" w:sz="4" w:space="0" w:color="auto"/>
              <w:right w:val="single" w:sz="4" w:space="0" w:color="auto"/>
            </w:tcBorders>
            <w:vAlign w:val="center"/>
          </w:tcPr>
          <w:p w:rsidR="00BD7129" w:rsidRPr="006B0BEC" w:rsidRDefault="00BD7129" w:rsidP="004C548D">
            <w:pPr>
              <w:jc w:val="center"/>
              <w:rPr>
                <w:rFonts w:cs="Arial"/>
                <w:b/>
                <w:sz w:val="20"/>
              </w:rPr>
            </w:pPr>
            <w:r w:rsidRPr="006B0BEC">
              <w:rPr>
                <w:rFonts w:cs="Arial"/>
                <w:b/>
                <w:sz w:val="20"/>
              </w:rPr>
              <w:t>x</w:t>
            </w:r>
          </w:p>
        </w:tc>
      </w:tr>
      <w:tr w:rsidR="00BD7129" w:rsidRPr="008C23F4" w:rsidTr="0083352E">
        <w:trPr>
          <w:trHeight w:hRule="exact" w:val="312"/>
        </w:trPr>
        <w:tc>
          <w:tcPr>
            <w:tcW w:w="1546" w:type="dxa"/>
            <w:tcBorders>
              <w:top w:val="single" w:sz="4" w:space="0" w:color="auto"/>
              <w:bottom w:val="single" w:sz="4" w:space="0" w:color="auto"/>
            </w:tcBorders>
            <w:vAlign w:val="center"/>
          </w:tcPr>
          <w:p w:rsidR="00BD7129" w:rsidRPr="006B0BEC" w:rsidRDefault="00BD7129" w:rsidP="004C548D">
            <w:pPr>
              <w:rPr>
                <w:rFonts w:cs="Arial"/>
                <w:sz w:val="20"/>
              </w:rPr>
            </w:pPr>
            <w:r w:rsidRPr="006B0BEC">
              <w:rPr>
                <w:rFonts w:cs="Arial"/>
                <w:sz w:val="20"/>
              </w:rPr>
              <w:t>Milchkühe</w:t>
            </w:r>
          </w:p>
        </w:tc>
        <w:tc>
          <w:tcPr>
            <w:tcW w:w="2223" w:type="dxa"/>
            <w:tcBorders>
              <w:top w:val="single" w:sz="4" w:space="0" w:color="auto"/>
              <w:bottom w:val="single" w:sz="4" w:space="0" w:color="auto"/>
            </w:tcBorders>
            <w:vAlign w:val="center"/>
          </w:tcPr>
          <w:p w:rsidR="00BD7129" w:rsidRPr="006B0BEC" w:rsidRDefault="00BD7129" w:rsidP="004C548D">
            <w:pPr>
              <w:rPr>
                <w:rFonts w:cs="Arial"/>
                <w:sz w:val="20"/>
              </w:rPr>
            </w:pPr>
            <w:r>
              <w:rPr>
                <w:rFonts w:cs="Arial"/>
                <w:sz w:val="20"/>
              </w:rPr>
              <w:t>Standweide „</w:t>
            </w:r>
            <w:r w:rsidRPr="006B0BEC">
              <w:rPr>
                <w:rFonts w:cs="Arial"/>
                <w:sz w:val="20"/>
              </w:rPr>
              <w:t>Anger</w:t>
            </w:r>
            <w:r>
              <w:rPr>
                <w:rFonts w:cs="Arial"/>
                <w:sz w:val="20"/>
              </w:rPr>
              <w:t>“</w:t>
            </w:r>
          </w:p>
        </w:tc>
        <w:tc>
          <w:tcPr>
            <w:tcW w:w="1606" w:type="dxa"/>
            <w:vMerge/>
            <w:vAlign w:val="center"/>
          </w:tcPr>
          <w:p w:rsidR="00BD7129" w:rsidRPr="006B0BEC" w:rsidRDefault="00BD7129" w:rsidP="004C548D">
            <w:pPr>
              <w:rPr>
                <w:rFonts w:cs="Arial"/>
                <w:sz w:val="20"/>
              </w:rPr>
            </w:pPr>
          </w:p>
        </w:tc>
        <w:tc>
          <w:tcPr>
            <w:tcW w:w="550" w:type="dxa"/>
            <w:tcBorders>
              <w:top w:val="single" w:sz="4" w:space="0" w:color="auto"/>
              <w:bottom w:val="single" w:sz="4" w:space="0" w:color="auto"/>
            </w:tcBorders>
            <w:vAlign w:val="center"/>
          </w:tcPr>
          <w:p w:rsidR="00BD7129" w:rsidRPr="00B4791A" w:rsidRDefault="00BD7129" w:rsidP="004C548D">
            <w:pPr>
              <w:jc w:val="center"/>
              <w:rPr>
                <w:rFonts w:cs="Arial"/>
                <w:b/>
                <w:sz w:val="20"/>
              </w:rPr>
            </w:pPr>
            <w:r w:rsidRPr="00B4791A">
              <w:rPr>
                <w:rFonts w:cs="Arial"/>
                <w:b/>
                <w:sz w:val="20"/>
              </w:rPr>
              <w:t>x</w:t>
            </w:r>
          </w:p>
        </w:tc>
        <w:tc>
          <w:tcPr>
            <w:tcW w:w="628" w:type="dxa"/>
            <w:tcBorders>
              <w:top w:val="single" w:sz="4" w:space="0" w:color="auto"/>
              <w:bottom w:val="single" w:sz="4" w:space="0" w:color="auto"/>
            </w:tcBorders>
            <w:vAlign w:val="center"/>
          </w:tcPr>
          <w:p w:rsidR="00BD7129" w:rsidRPr="00B4791A" w:rsidRDefault="00BD7129" w:rsidP="004C548D">
            <w:pPr>
              <w:jc w:val="center"/>
              <w:rPr>
                <w:rFonts w:cs="Arial"/>
                <w:b/>
                <w:sz w:val="20"/>
              </w:rPr>
            </w:pPr>
            <w:r w:rsidRPr="00B4791A">
              <w:rPr>
                <w:rFonts w:cs="Arial"/>
                <w:b/>
                <w:sz w:val="20"/>
              </w:rPr>
              <w:t>x</w:t>
            </w:r>
          </w:p>
        </w:tc>
        <w:tc>
          <w:tcPr>
            <w:tcW w:w="564" w:type="dxa"/>
            <w:tcBorders>
              <w:top w:val="single" w:sz="4" w:space="0" w:color="auto"/>
              <w:bottom w:val="single" w:sz="4" w:space="0" w:color="auto"/>
            </w:tcBorders>
            <w:vAlign w:val="center"/>
          </w:tcPr>
          <w:p w:rsidR="00BD7129" w:rsidRPr="00B4791A" w:rsidRDefault="00BD7129" w:rsidP="004C548D">
            <w:pPr>
              <w:jc w:val="center"/>
              <w:rPr>
                <w:rFonts w:cs="Arial"/>
                <w:b/>
                <w:sz w:val="20"/>
              </w:rPr>
            </w:pPr>
            <w:r w:rsidRPr="00B4791A">
              <w:rPr>
                <w:rFonts w:cs="Arial"/>
                <w:b/>
                <w:sz w:val="20"/>
              </w:rPr>
              <w:t>x</w:t>
            </w:r>
          </w:p>
        </w:tc>
        <w:tc>
          <w:tcPr>
            <w:tcW w:w="661" w:type="dxa"/>
            <w:tcBorders>
              <w:top w:val="single" w:sz="4" w:space="0" w:color="auto"/>
              <w:bottom w:val="single" w:sz="4" w:space="0" w:color="auto"/>
            </w:tcBorders>
            <w:vAlign w:val="center"/>
          </w:tcPr>
          <w:p w:rsidR="00BD7129" w:rsidRPr="00B4791A" w:rsidRDefault="00BD7129" w:rsidP="004C548D">
            <w:pPr>
              <w:jc w:val="center"/>
              <w:rPr>
                <w:rFonts w:cs="Arial"/>
                <w:b/>
                <w:sz w:val="20"/>
              </w:rPr>
            </w:pPr>
            <w:r w:rsidRPr="00B4791A">
              <w:rPr>
                <w:rFonts w:cs="Arial"/>
                <w:b/>
                <w:sz w:val="20"/>
              </w:rPr>
              <w:t>x</w:t>
            </w:r>
          </w:p>
        </w:tc>
        <w:tc>
          <w:tcPr>
            <w:tcW w:w="705" w:type="dxa"/>
            <w:tcBorders>
              <w:top w:val="single" w:sz="4" w:space="0" w:color="auto"/>
              <w:bottom w:val="single" w:sz="4" w:space="0" w:color="auto"/>
            </w:tcBorders>
            <w:vAlign w:val="center"/>
          </w:tcPr>
          <w:p w:rsidR="00BD7129" w:rsidRPr="00B4791A" w:rsidRDefault="00BD7129" w:rsidP="004C548D">
            <w:pPr>
              <w:jc w:val="center"/>
              <w:rPr>
                <w:rFonts w:cs="Arial"/>
                <w:b/>
                <w:sz w:val="20"/>
              </w:rPr>
            </w:pPr>
            <w:r w:rsidRPr="00B4791A">
              <w:rPr>
                <w:rFonts w:cs="Arial"/>
                <w:b/>
                <w:sz w:val="20"/>
              </w:rPr>
              <w:t>x</w:t>
            </w:r>
          </w:p>
        </w:tc>
        <w:tc>
          <w:tcPr>
            <w:tcW w:w="613" w:type="dxa"/>
            <w:tcBorders>
              <w:top w:val="single" w:sz="4" w:space="0" w:color="auto"/>
              <w:bottom w:val="single" w:sz="4" w:space="0" w:color="auto"/>
            </w:tcBorders>
            <w:vAlign w:val="center"/>
          </w:tcPr>
          <w:p w:rsidR="00BD7129" w:rsidRPr="00B4791A" w:rsidRDefault="00BD7129" w:rsidP="004C548D">
            <w:pPr>
              <w:jc w:val="center"/>
              <w:rPr>
                <w:rFonts w:cs="Arial"/>
                <w:b/>
                <w:sz w:val="20"/>
              </w:rPr>
            </w:pPr>
            <w:r w:rsidRPr="00B4791A">
              <w:rPr>
                <w:rFonts w:cs="Arial"/>
                <w:b/>
                <w:sz w:val="20"/>
              </w:rPr>
              <w:t>x</w:t>
            </w:r>
          </w:p>
        </w:tc>
      </w:tr>
      <w:tr w:rsidR="0083352E" w:rsidRPr="008C23F4" w:rsidTr="004C548D">
        <w:trPr>
          <w:trHeight w:hRule="exact" w:val="312"/>
        </w:trPr>
        <w:tc>
          <w:tcPr>
            <w:tcW w:w="1546" w:type="dxa"/>
            <w:tcBorders>
              <w:top w:val="single" w:sz="4" w:space="0" w:color="auto"/>
            </w:tcBorders>
            <w:vAlign w:val="center"/>
          </w:tcPr>
          <w:p w:rsidR="0083352E" w:rsidRPr="006B0BEC" w:rsidRDefault="0083352E" w:rsidP="004C548D">
            <w:pPr>
              <w:rPr>
                <w:rFonts w:cs="Arial"/>
                <w:sz w:val="20"/>
              </w:rPr>
            </w:pPr>
          </w:p>
        </w:tc>
        <w:tc>
          <w:tcPr>
            <w:tcW w:w="2223" w:type="dxa"/>
            <w:tcBorders>
              <w:top w:val="single" w:sz="4" w:space="0" w:color="auto"/>
            </w:tcBorders>
            <w:vAlign w:val="center"/>
          </w:tcPr>
          <w:p w:rsidR="0083352E" w:rsidRDefault="0083352E" w:rsidP="004C548D">
            <w:pPr>
              <w:rPr>
                <w:rFonts w:cs="Arial"/>
                <w:sz w:val="20"/>
              </w:rPr>
            </w:pPr>
          </w:p>
        </w:tc>
        <w:tc>
          <w:tcPr>
            <w:tcW w:w="1606" w:type="dxa"/>
            <w:vAlign w:val="center"/>
          </w:tcPr>
          <w:p w:rsidR="0083352E" w:rsidRPr="006B0BEC" w:rsidRDefault="0083352E" w:rsidP="004C548D">
            <w:pPr>
              <w:rPr>
                <w:rFonts w:cs="Arial"/>
                <w:sz w:val="20"/>
              </w:rPr>
            </w:pPr>
          </w:p>
        </w:tc>
        <w:tc>
          <w:tcPr>
            <w:tcW w:w="550" w:type="dxa"/>
            <w:tcBorders>
              <w:top w:val="single" w:sz="4" w:space="0" w:color="auto"/>
            </w:tcBorders>
            <w:vAlign w:val="center"/>
          </w:tcPr>
          <w:p w:rsidR="0083352E" w:rsidRPr="00B4791A" w:rsidRDefault="0083352E" w:rsidP="004C548D">
            <w:pPr>
              <w:jc w:val="center"/>
              <w:rPr>
                <w:rFonts w:cs="Arial"/>
                <w:b/>
                <w:sz w:val="20"/>
              </w:rPr>
            </w:pPr>
          </w:p>
        </w:tc>
        <w:tc>
          <w:tcPr>
            <w:tcW w:w="628" w:type="dxa"/>
            <w:tcBorders>
              <w:top w:val="single" w:sz="4" w:space="0" w:color="auto"/>
            </w:tcBorders>
            <w:vAlign w:val="center"/>
          </w:tcPr>
          <w:p w:rsidR="0083352E" w:rsidRPr="00B4791A" w:rsidRDefault="0083352E" w:rsidP="004C548D">
            <w:pPr>
              <w:jc w:val="center"/>
              <w:rPr>
                <w:rFonts w:cs="Arial"/>
                <w:b/>
                <w:sz w:val="20"/>
              </w:rPr>
            </w:pPr>
          </w:p>
        </w:tc>
        <w:tc>
          <w:tcPr>
            <w:tcW w:w="564" w:type="dxa"/>
            <w:tcBorders>
              <w:top w:val="single" w:sz="4" w:space="0" w:color="auto"/>
            </w:tcBorders>
            <w:vAlign w:val="center"/>
          </w:tcPr>
          <w:p w:rsidR="0083352E" w:rsidRPr="00B4791A" w:rsidRDefault="0083352E" w:rsidP="004C548D">
            <w:pPr>
              <w:jc w:val="center"/>
              <w:rPr>
                <w:rFonts w:cs="Arial"/>
                <w:b/>
                <w:sz w:val="20"/>
              </w:rPr>
            </w:pPr>
          </w:p>
        </w:tc>
        <w:tc>
          <w:tcPr>
            <w:tcW w:w="661" w:type="dxa"/>
            <w:tcBorders>
              <w:top w:val="single" w:sz="4" w:space="0" w:color="auto"/>
            </w:tcBorders>
            <w:vAlign w:val="center"/>
          </w:tcPr>
          <w:p w:rsidR="0083352E" w:rsidRPr="00B4791A" w:rsidRDefault="0083352E" w:rsidP="004C548D">
            <w:pPr>
              <w:jc w:val="center"/>
              <w:rPr>
                <w:rFonts w:cs="Arial"/>
                <w:b/>
                <w:sz w:val="20"/>
              </w:rPr>
            </w:pPr>
          </w:p>
        </w:tc>
        <w:tc>
          <w:tcPr>
            <w:tcW w:w="705" w:type="dxa"/>
            <w:tcBorders>
              <w:top w:val="single" w:sz="4" w:space="0" w:color="auto"/>
            </w:tcBorders>
            <w:vAlign w:val="center"/>
          </w:tcPr>
          <w:p w:rsidR="0083352E" w:rsidRPr="00B4791A" w:rsidRDefault="0083352E" w:rsidP="004C548D">
            <w:pPr>
              <w:jc w:val="center"/>
              <w:rPr>
                <w:rFonts w:cs="Arial"/>
                <w:b/>
                <w:sz w:val="20"/>
              </w:rPr>
            </w:pPr>
          </w:p>
        </w:tc>
        <w:tc>
          <w:tcPr>
            <w:tcW w:w="613" w:type="dxa"/>
            <w:tcBorders>
              <w:top w:val="single" w:sz="4" w:space="0" w:color="auto"/>
            </w:tcBorders>
            <w:vAlign w:val="center"/>
          </w:tcPr>
          <w:p w:rsidR="0083352E" w:rsidRPr="00B4791A" w:rsidRDefault="0083352E" w:rsidP="004C548D">
            <w:pPr>
              <w:jc w:val="center"/>
              <w:rPr>
                <w:rFonts w:cs="Arial"/>
                <w:b/>
                <w:sz w:val="20"/>
              </w:rPr>
            </w:pPr>
          </w:p>
        </w:tc>
      </w:tr>
    </w:tbl>
    <w:p w:rsidR="00BD7129" w:rsidRPr="00BD7129" w:rsidRDefault="00BD7129" w:rsidP="00BD7129">
      <w:pPr>
        <w:jc w:val="both"/>
        <w:rPr>
          <w:rFonts w:cs="Arial"/>
          <w:sz w:val="20"/>
          <w:szCs w:val="20"/>
        </w:rPr>
      </w:pPr>
      <w:r w:rsidRPr="00BD7129">
        <w:rPr>
          <w:rFonts w:cs="Arial"/>
          <w:sz w:val="20"/>
          <w:szCs w:val="20"/>
        </w:rPr>
        <w:t>*Flächen,</w:t>
      </w:r>
      <w:r>
        <w:rPr>
          <w:rFonts w:cs="Arial"/>
          <w:sz w:val="20"/>
          <w:szCs w:val="20"/>
        </w:rPr>
        <w:t xml:space="preserve"> die </w:t>
      </w:r>
      <w:r w:rsidRPr="00BD7129">
        <w:rPr>
          <w:rFonts w:cs="Arial"/>
          <w:sz w:val="20"/>
          <w:szCs w:val="20"/>
        </w:rPr>
        <w:t>ab 2022</w:t>
      </w:r>
      <w:r>
        <w:rPr>
          <w:rFonts w:cs="Arial"/>
          <w:sz w:val="20"/>
          <w:szCs w:val="20"/>
        </w:rPr>
        <w:t xml:space="preserve"> für</w:t>
      </w:r>
      <w:r w:rsidRPr="00BD7129">
        <w:rPr>
          <w:rFonts w:cs="Arial"/>
          <w:sz w:val="20"/>
          <w:szCs w:val="20"/>
        </w:rPr>
        <w:t xml:space="preserve"> die Weide </w:t>
      </w:r>
      <w:r>
        <w:rPr>
          <w:rFonts w:cs="Arial"/>
          <w:sz w:val="20"/>
          <w:szCs w:val="20"/>
        </w:rPr>
        <w:t>herangezogen werden.</w:t>
      </w:r>
    </w:p>
    <w:p w:rsidR="00BD7129" w:rsidRPr="00BD7129" w:rsidRDefault="00BD7129" w:rsidP="00BD7129">
      <w:pPr>
        <w:jc w:val="both"/>
        <w:rPr>
          <w:rFonts w:cs="Arial"/>
          <w:b/>
          <w:sz w:val="24"/>
        </w:rPr>
      </w:pPr>
      <w:bookmarkStart w:id="0" w:name="_GoBack"/>
      <w:bookmarkEnd w:id="0"/>
    </w:p>
    <w:p w:rsidR="008270D2" w:rsidRPr="008C23F4" w:rsidRDefault="00110C40" w:rsidP="008C23F4">
      <w:pPr>
        <w:jc w:val="both"/>
        <w:rPr>
          <w:rFonts w:cs="Arial"/>
          <w:b/>
          <w:sz w:val="24"/>
        </w:rPr>
      </w:pPr>
      <w:r w:rsidRPr="008C23F4">
        <w:rPr>
          <w:rFonts w:cs="Arial"/>
          <w:b/>
          <w:sz w:val="24"/>
        </w:rPr>
        <w:t>Laufende Weidedokumentation</w:t>
      </w:r>
      <w:r w:rsidR="00DC6CC0">
        <w:rPr>
          <w:rFonts w:cs="Arial"/>
          <w:b/>
          <w:sz w:val="24"/>
        </w:rPr>
        <w:t xml:space="preserve"> im Jahr 2022</w:t>
      </w:r>
    </w:p>
    <w:p w:rsidR="00BD7129" w:rsidRDefault="00C01320" w:rsidP="00D331D1">
      <w:pPr>
        <w:jc w:val="both"/>
        <w:rPr>
          <w:rFonts w:cs="Arial"/>
          <w:sz w:val="24"/>
        </w:rPr>
      </w:pPr>
      <w:r w:rsidRPr="008C23F4">
        <w:rPr>
          <w:rFonts w:cs="Arial"/>
          <w:sz w:val="24"/>
        </w:rPr>
        <w:t>Laut Erlass ist</w:t>
      </w:r>
      <w:r w:rsidR="00BF377A" w:rsidRPr="008C23F4">
        <w:rPr>
          <w:rFonts w:cs="Arial"/>
          <w:sz w:val="24"/>
        </w:rPr>
        <w:t xml:space="preserve"> die Weidehaltung am Betrieb während der Weidesaison</w:t>
      </w:r>
      <w:r w:rsidR="001B639A" w:rsidRPr="008C23F4">
        <w:rPr>
          <w:rFonts w:cs="Arial"/>
          <w:sz w:val="24"/>
        </w:rPr>
        <w:t xml:space="preserve"> von Anfang April bis Ende Oktober</w:t>
      </w:r>
      <w:r w:rsidR="00BF377A" w:rsidRPr="008C23F4">
        <w:rPr>
          <w:rFonts w:cs="Arial"/>
          <w:sz w:val="24"/>
        </w:rPr>
        <w:t xml:space="preserve"> zu dokumentier</w:t>
      </w:r>
      <w:r w:rsidR="00DB5536" w:rsidRPr="008C23F4">
        <w:rPr>
          <w:rFonts w:cs="Arial"/>
          <w:sz w:val="24"/>
        </w:rPr>
        <w:t xml:space="preserve">en. Diese Aufzeichnungen müssen </w:t>
      </w:r>
      <w:r w:rsidR="00BF377A" w:rsidRPr="008C23F4">
        <w:rPr>
          <w:rFonts w:cs="Arial"/>
          <w:sz w:val="24"/>
        </w:rPr>
        <w:t xml:space="preserve">bei der Bio-Kontrolle </w:t>
      </w:r>
      <w:r w:rsidR="00DB5536" w:rsidRPr="008C23F4">
        <w:rPr>
          <w:rFonts w:cs="Arial"/>
          <w:sz w:val="24"/>
        </w:rPr>
        <w:t xml:space="preserve">2022 </w:t>
      </w:r>
      <w:r w:rsidR="00BF377A" w:rsidRPr="008C23F4">
        <w:rPr>
          <w:rFonts w:cs="Arial"/>
          <w:sz w:val="24"/>
        </w:rPr>
        <w:t xml:space="preserve">vorgelegt werden. Sie </w:t>
      </w:r>
      <w:r w:rsidR="00E157B0" w:rsidRPr="008C23F4">
        <w:rPr>
          <w:rFonts w:cs="Arial"/>
          <w:sz w:val="24"/>
        </w:rPr>
        <w:t>bilden ab</w:t>
      </w:r>
      <w:r w:rsidR="00BF377A" w:rsidRPr="008C23F4">
        <w:rPr>
          <w:rFonts w:cs="Arial"/>
          <w:sz w:val="24"/>
        </w:rPr>
        <w:t xml:space="preserve">, wie die Einhaltung der Auslauf- und Weidevorgaben </w:t>
      </w:r>
      <w:r w:rsidR="003315BB" w:rsidRPr="008C23F4">
        <w:rPr>
          <w:rFonts w:cs="Arial"/>
          <w:sz w:val="24"/>
        </w:rPr>
        <w:t xml:space="preserve">in </w:t>
      </w:r>
      <w:r w:rsidR="00BF377A" w:rsidRPr="008C23F4">
        <w:rPr>
          <w:rFonts w:cs="Arial"/>
          <w:sz w:val="24"/>
        </w:rPr>
        <w:t xml:space="preserve">der Praxis umgesetzt werden. </w:t>
      </w:r>
      <w:r w:rsidR="004D5F2A" w:rsidRPr="008C23F4">
        <w:rPr>
          <w:rFonts w:cs="Arial"/>
          <w:sz w:val="24"/>
        </w:rPr>
        <w:t xml:space="preserve">Die Weidedokumentation ist nicht mit dem Weideplan zu verwechseln, kann aber wie oben erwähnt, für die Weideplanung herangezogen werden. </w:t>
      </w:r>
      <w:r w:rsidR="00BD7129">
        <w:rPr>
          <w:rFonts w:cs="Arial"/>
          <w:sz w:val="24"/>
        </w:rPr>
        <w:br w:type="page"/>
      </w:r>
    </w:p>
    <w:p w:rsidR="00110C40" w:rsidRPr="008C23F4" w:rsidRDefault="00BF377A" w:rsidP="008C23F4">
      <w:pPr>
        <w:jc w:val="both"/>
        <w:rPr>
          <w:rFonts w:cs="Arial"/>
          <w:b/>
          <w:sz w:val="24"/>
        </w:rPr>
      </w:pPr>
      <w:r w:rsidRPr="008C23F4">
        <w:rPr>
          <w:rFonts w:cs="Arial"/>
          <w:b/>
          <w:sz w:val="24"/>
        </w:rPr>
        <w:lastRenderedPageBreak/>
        <w:t>Weidevorgabe ab 2022</w:t>
      </w:r>
    </w:p>
    <w:p w:rsidR="00153AE8" w:rsidRPr="008C23F4" w:rsidRDefault="00BF377A" w:rsidP="008C23F4">
      <w:pPr>
        <w:jc w:val="both"/>
        <w:rPr>
          <w:rFonts w:cs="Arial"/>
          <w:sz w:val="24"/>
        </w:rPr>
      </w:pPr>
      <w:r w:rsidRPr="008C23F4">
        <w:rPr>
          <w:rFonts w:cs="Arial"/>
          <w:sz w:val="24"/>
        </w:rPr>
        <w:t xml:space="preserve">Grundsätzlich müssen ab 2022 </w:t>
      </w:r>
      <w:r w:rsidR="00BD7129">
        <w:rPr>
          <w:rFonts w:cs="Arial"/>
          <w:sz w:val="24"/>
        </w:rPr>
        <w:t xml:space="preserve">auf </w:t>
      </w:r>
      <w:r w:rsidR="00BD7129" w:rsidRPr="008C23F4">
        <w:rPr>
          <w:rFonts w:cs="Arial"/>
          <w:sz w:val="24"/>
        </w:rPr>
        <w:t xml:space="preserve">Bio-Betrieben </w:t>
      </w:r>
      <w:r w:rsidRPr="008C23F4">
        <w:rPr>
          <w:rFonts w:cs="Arial"/>
          <w:sz w:val="24"/>
        </w:rPr>
        <w:t xml:space="preserve">alle Rinder, Schafe, Ziegen und Pferde geweidet werden. </w:t>
      </w:r>
      <w:r w:rsidR="00BD7129">
        <w:rPr>
          <w:rFonts w:cs="Arial"/>
          <w:sz w:val="24"/>
        </w:rPr>
        <w:t>Der Umfang/ das Ausmaß des Weideangebots richtet sich dabei nach dem</w:t>
      </w:r>
      <w:r w:rsidR="00153AE8" w:rsidRPr="008C23F4">
        <w:rPr>
          <w:rFonts w:cs="Arial"/>
          <w:sz w:val="24"/>
        </w:rPr>
        <w:t xml:space="preserve"> „Haltungssystem“</w:t>
      </w:r>
      <w:r w:rsidR="00BD7129">
        <w:rPr>
          <w:rFonts w:cs="Arial"/>
          <w:sz w:val="24"/>
        </w:rPr>
        <w:t>, in dem</w:t>
      </w:r>
      <w:r w:rsidR="00153AE8" w:rsidRPr="008C23F4">
        <w:rPr>
          <w:rFonts w:cs="Arial"/>
          <w:sz w:val="24"/>
        </w:rPr>
        <w:t xml:space="preserve"> das Tier</w:t>
      </w:r>
      <w:r w:rsidR="00D331D1">
        <w:rPr>
          <w:rFonts w:cs="Arial"/>
          <w:sz w:val="24"/>
        </w:rPr>
        <w:t>/ die Tiere</w:t>
      </w:r>
      <w:r w:rsidR="00153AE8" w:rsidRPr="008C23F4">
        <w:rPr>
          <w:rFonts w:cs="Arial"/>
          <w:sz w:val="24"/>
        </w:rPr>
        <w:t xml:space="preserve"> steht</w:t>
      </w:r>
      <w:r w:rsidR="00D331D1">
        <w:rPr>
          <w:rFonts w:cs="Arial"/>
          <w:sz w:val="24"/>
        </w:rPr>
        <w:t>/stehen</w:t>
      </w:r>
      <w:r w:rsidR="00153AE8" w:rsidRPr="008C23F4">
        <w:rPr>
          <w:rFonts w:cs="Arial"/>
          <w:sz w:val="24"/>
        </w:rPr>
        <w:t xml:space="preserve">. Es wird zwischen vier Haltungssystemen </w:t>
      </w:r>
      <w:r w:rsidR="003315BB" w:rsidRPr="008C23F4">
        <w:rPr>
          <w:rFonts w:cs="Arial"/>
          <w:sz w:val="24"/>
        </w:rPr>
        <w:t>mit</w:t>
      </w:r>
      <w:r w:rsidR="00153AE8" w:rsidRPr="008C23F4">
        <w:rPr>
          <w:rFonts w:cs="Arial"/>
          <w:sz w:val="24"/>
        </w:rPr>
        <w:t xml:space="preserve"> </w:t>
      </w:r>
      <w:r w:rsidR="00CA23F6">
        <w:rPr>
          <w:rFonts w:cs="Arial"/>
          <w:sz w:val="24"/>
        </w:rPr>
        <w:t>unterschiedlichem</w:t>
      </w:r>
      <w:r w:rsidR="00153AE8" w:rsidRPr="008C23F4">
        <w:rPr>
          <w:rFonts w:cs="Arial"/>
          <w:sz w:val="24"/>
        </w:rPr>
        <w:t xml:space="preserve"> </w:t>
      </w:r>
      <w:r w:rsidR="003315BB" w:rsidRPr="008C23F4">
        <w:rPr>
          <w:rFonts w:cs="Arial"/>
          <w:sz w:val="24"/>
        </w:rPr>
        <w:t>Weidea</w:t>
      </w:r>
      <w:r w:rsidR="00153AE8" w:rsidRPr="008C23F4">
        <w:rPr>
          <w:rFonts w:cs="Arial"/>
          <w:sz w:val="24"/>
        </w:rPr>
        <w:t>usmaß</w:t>
      </w:r>
      <w:r w:rsidR="00CA23F6">
        <w:rPr>
          <w:rFonts w:cs="Arial"/>
          <w:sz w:val="24"/>
        </w:rPr>
        <w:t xml:space="preserve"> (Optimum, Maximum)</w:t>
      </w:r>
      <w:r w:rsidR="00153AE8" w:rsidRPr="008C23F4">
        <w:rPr>
          <w:rFonts w:cs="Arial"/>
          <w:sz w:val="24"/>
        </w:rPr>
        <w:t xml:space="preserve"> unterschieden: </w:t>
      </w:r>
    </w:p>
    <w:p w:rsidR="00B91BF4" w:rsidRPr="008C23F4" w:rsidRDefault="00B91BF4" w:rsidP="008C23F4">
      <w:pPr>
        <w:jc w:val="both"/>
        <w:rPr>
          <w:rFonts w:cs="Arial"/>
          <w:sz w:val="24"/>
        </w:rPr>
      </w:pPr>
    </w:p>
    <w:tbl>
      <w:tblPr>
        <w:tblStyle w:val="Tabellenraster"/>
        <w:tblW w:w="0" w:type="auto"/>
        <w:tblInd w:w="137" w:type="dxa"/>
        <w:tblLook w:val="04A0" w:firstRow="1" w:lastRow="0" w:firstColumn="1" w:lastColumn="0" w:noHBand="0" w:noVBand="1"/>
      </w:tblPr>
      <w:tblGrid>
        <w:gridCol w:w="3969"/>
        <w:gridCol w:w="4950"/>
      </w:tblGrid>
      <w:tr w:rsidR="00B91BF4" w:rsidRPr="008C23F4" w:rsidTr="00927394">
        <w:tc>
          <w:tcPr>
            <w:tcW w:w="3969" w:type="dxa"/>
          </w:tcPr>
          <w:p w:rsidR="00B91BF4" w:rsidRPr="008C23F4" w:rsidRDefault="00BD7129" w:rsidP="008C23F4">
            <w:pPr>
              <w:jc w:val="both"/>
              <w:rPr>
                <w:rFonts w:cs="Arial"/>
                <w:b/>
                <w:szCs w:val="22"/>
              </w:rPr>
            </w:pPr>
            <w:r>
              <w:rPr>
                <w:rFonts w:cs="Arial"/>
                <w:b/>
                <w:szCs w:val="22"/>
              </w:rPr>
              <w:t>Haltungssystem/-form</w:t>
            </w:r>
          </w:p>
        </w:tc>
        <w:tc>
          <w:tcPr>
            <w:tcW w:w="4950" w:type="dxa"/>
          </w:tcPr>
          <w:p w:rsidR="00B91BF4" w:rsidRPr="008C23F4" w:rsidRDefault="00B91BF4" w:rsidP="008C23F4">
            <w:pPr>
              <w:jc w:val="both"/>
              <w:rPr>
                <w:rFonts w:cs="Arial"/>
                <w:b/>
                <w:szCs w:val="22"/>
              </w:rPr>
            </w:pPr>
            <w:r w:rsidRPr="008C23F4">
              <w:rPr>
                <w:rFonts w:cs="Arial"/>
                <w:b/>
                <w:szCs w:val="22"/>
              </w:rPr>
              <w:t>Was ist umzusetzen?</w:t>
            </w:r>
          </w:p>
        </w:tc>
      </w:tr>
      <w:tr w:rsidR="00B91BF4" w:rsidRPr="008C23F4" w:rsidTr="00927394">
        <w:tc>
          <w:tcPr>
            <w:tcW w:w="3969" w:type="dxa"/>
          </w:tcPr>
          <w:p w:rsidR="00B91BF4" w:rsidRPr="008C23F4" w:rsidRDefault="00B91BF4" w:rsidP="008C23F4">
            <w:pPr>
              <w:pStyle w:val="Listenabsatz"/>
              <w:numPr>
                <w:ilvl w:val="0"/>
                <w:numId w:val="2"/>
              </w:numPr>
              <w:jc w:val="both"/>
              <w:rPr>
                <w:rFonts w:ascii="Arial" w:hAnsi="Arial" w:cs="Arial"/>
              </w:rPr>
            </w:pPr>
            <w:r w:rsidRPr="008C23F4">
              <w:rPr>
                <w:rFonts w:ascii="Arial" w:hAnsi="Arial" w:cs="Arial"/>
              </w:rPr>
              <w:t>Laufstall mit permanent zugänglichem Auslauf</w:t>
            </w:r>
          </w:p>
        </w:tc>
        <w:tc>
          <w:tcPr>
            <w:tcW w:w="4950" w:type="dxa"/>
          </w:tcPr>
          <w:p w:rsidR="00B91BF4" w:rsidRDefault="00B91BF4" w:rsidP="008C23F4">
            <w:pPr>
              <w:ind w:left="360"/>
              <w:jc w:val="both"/>
              <w:rPr>
                <w:rFonts w:cs="Arial"/>
                <w:szCs w:val="22"/>
              </w:rPr>
            </w:pPr>
            <w:r w:rsidRPr="008C23F4">
              <w:rPr>
                <w:rFonts w:cs="Arial"/>
                <w:szCs w:val="22"/>
              </w:rPr>
              <w:t xml:space="preserve">Optimum an Weide: Der Bewegungsaspekt auf der Weide steht im Vordergrund und nicht die Futteraufnahme. Jedenfalls muss die Weidefläche den Weidecharakter beibehalten und nicht nur Auslaufstatus haben. Überweidung, Zertrampeln des Bodens, Erosion und Umweltbelastungen </w:t>
            </w:r>
            <w:r w:rsidR="00CA23F6">
              <w:rPr>
                <w:rFonts w:cs="Arial"/>
                <w:szCs w:val="22"/>
              </w:rPr>
              <w:t>sind zu vermei</w:t>
            </w:r>
            <w:r w:rsidRPr="008C23F4">
              <w:rPr>
                <w:rFonts w:cs="Arial"/>
                <w:szCs w:val="22"/>
              </w:rPr>
              <w:t>den.</w:t>
            </w:r>
          </w:p>
          <w:p w:rsidR="003E6209" w:rsidRPr="008C23F4" w:rsidRDefault="00CA23F6" w:rsidP="008C23F4">
            <w:pPr>
              <w:ind w:left="360"/>
              <w:jc w:val="both"/>
              <w:rPr>
                <w:rFonts w:cs="Arial"/>
                <w:szCs w:val="22"/>
              </w:rPr>
            </w:pPr>
            <w:r>
              <w:rPr>
                <w:rFonts w:cs="Arial"/>
                <w:szCs w:val="22"/>
              </w:rPr>
              <w:t>Für m</w:t>
            </w:r>
            <w:r w:rsidR="00EB583A">
              <w:rPr>
                <w:rFonts w:cs="Arial"/>
                <w:szCs w:val="22"/>
              </w:rPr>
              <w:t>ännliche Rinder</w:t>
            </w:r>
            <w:r>
              <w:rPr>
                <w:rFonts w:cs="Arial"/>
                <w:szCs w:val="22"/>
              </w:rPr>
              <w:t xml:space="preserve"> (Stiere und Ochsen)</w:t>
            </w:r>
            <w:r w:rsidR="00EB583A">
              <w:rPr>
                <w:rFonts w:cs="Arial"/>
                <w:szCs w:val="22"/>
              </w:rPr>
              <w:t xml:space="preserve"> &gt; 1 Jah</w:t>
            </w:r>
            <w:r>
              <w:rPr>
                <w:rFonts w:cs="Arial"/>
                <w:szCs w:val="22"/>
              </w:rPr>
              <w:t>r im Haltungssystem A genügt der ständige Zugang zum Auslauf.</w:t>
            </w:r>
          </w:p>
          <w:p w:rsidR="00B91BF4" w:rsidRPr="008C23F4" w:rsidRDefault="00B91BF4" w:rsidP="008C23F4">
            <w:pPr>
              <w:jc w:val="both"/>
              <w:rPr>
                <w:rFonts w:cs="Arial"/>
                <w:szCs w:val="22"/>
                <w:lang w:val="de-DE"/>
              </w:rPr>
            </w:pPr>
          </w:p>
        </w:tc>
      </w:tr>
      <w:tr w:rsidR="00B91BF4" w:rsidRPr="008C23F4" w:rsidTr="00927394">
        <w:tc>
          <w:tcPr>
            <w:tcW w:w="3969" w:type="dxa"/>
          </w:tcPr>
          <w:p w:rsidR="00B91BF4" w:rsidRPr="008C23F4" w:rsidRDefault="00B91BF4" w:rsidP="008C23F4">
            <w:pPr>
              <w:pStyle w:val="Listenabsatz"/>
              <w:numPr>
                <w:ilvl w:val="0"/>
                <w:numId w:val="4"/>
              </w:numPr>
              <w:jc w:val="both"/>
              <w:rPr>
                <w:rFonts w:ascii="Arial" w:hAnsi="Arial" w:cs="Arial"/>
              </w:rPr>
            </w:pPr>
            <w:r w:rsidRPr="008C23F4">
              <w:rPr>
                <w:rFonts w:ascii="Arial" w:hAnsi="Arial" w:cs="Arial"/>
              </w:rPr>
              <w:t>Laufstall ohne Winterauslauf</w:t>
            </w:r>
          </w:p>
        </w:tc>
        <w:tc>
          <w:tcPr>
            <w:tcW w:w="4950" w:type="dxa"/>
          </w:tcPr>
          <w:p w:rsidR="00B91BF4" w:rsidRPr="008C23F4" w:rsidRDefault="00B91BF4" w:rsidP="008C23F4">
            <w:pPr>
              <w:ind w:left="360"/>
              <w:jc w:val="both"/>
              <w:rPr>
                <w:rFonts w:cs="Arial"/>
                <w:szCs w:val="22"/>
              </w:rPr>
            </w:pPr>
            <w:r w:rsidRPr="008C23F4">
              <w:rPr>
                <w:rFonts w:cs="Arial"/>
                <w:szCs w:val="22"/>
              </w:rPr>
              <w:t xml:space="preserve">Maximum an Weide: Der Schwerpunkt liegt neben dem Bewegungsaspekt auf der Futteraufnahme </w:t>
            </w:r>
            <w:r w:rsidR="00CA23F6">
              <w:rPr>
                <w:rFonts w:cs="Arial"/>
                <w:szCs w:val="22"/>
              </w:rPr>
              <w:t>von</w:t>
            </w:r>
            <w:r w:rsidRPr="008C23F4">
              <w:rPr>
                <w:rFonts w:cs="Arial"/>
                <w:szCs w:val="22"/>
              </w:rPr>
              <w:t xml:space="preserve"> der Weide während der Weidesaison. </w:t>
            </w:r>
          </w:p>
          <w:p w:rsidR="00B91BF4" w:rsidRPr="008C23F4" w:rsidRDefault="00B91BF4" w:rsidP="008C23F4">
            <w:pPr>
              <w:ind w:left="360"/>
              <w:jc w:val="both"/>
              <w:rPr>
                <w:rFonts w:cs="Arial"/>
                <w:szCs w:val="22"/>
                <w:lang w:val="de-DE"/>
              </w:rPr>
            </w:pPr>
          </w:p>
        </w:tc>
      </w:tr>
      <w:tr w:rsidR="00B91BF4" w:rsidRPr="008C23F4" w:rsidTr="00927394">
        <w:tc>
          <w:tcPr>
            <w:tcW w:w="3969" w:type="dxa"/>
          </w:tcPr>
          <w:p w:rsidR="00B91BF4" w:rsidRPr="008C23F4" w:rsidRDefault="00B91BF4" w:rsidP="008C23F4">
            <w:pPr>
              <w:pStyle w:val="Listenabsatz"/>
              <w:numPr>
                <w:ilvl w:val="0"/>
                <w:numId w:val="4"/>
              </w:numPr>
              <w:jc w:val="both"/>
              <w:rPr>
                <w:rFonts w:ascii="Arial" w:hAnsi="Arial" w:cs="Arial"/>
              </w:rPr>
            </w:pPr>
            <w:r w:rsidRPr="008C23F4">
              <w:rPr>
                <w:rFonts w:ascii="Arial" w:hAnsi="Arial" w:cs="Arial"/>
              </w:rPr>
              <w:t xml:space="preserve">Anbindehaltung </w:t>
            </w:r>
            <w:r w:rsidR="004D5F2A" w:rsidRPr="008C23F4">
              <w:rPr>
                <w:rFonts w:ascii="Arial" w:hAnsi="Arial" w:cs="Arial"/>
              </w:rPr>
              <w:t xml:space="preserve">(Rinder über 6 Monate) </w:t>
            </w:r>
            <w:r w:rsidRPr="008C23F4">
              <w:rPr>
                <w:rFonts w:ascii="Arial" w:hAnsi="Arial" w:cs="Arial"/>
              </w:rPr>
              <w:t>mit zweimal wöchentliche</w:t>
            </w:r>
            <w:r w:rsidR="003315BB" w:rsidRPr="008C23F4">
              <w:rPr>
                <w:rFonts w:ascii="Arial" w:hAnsi="Arial" w:cs="Arial"/>
              </w:rPr>
              <w:t>m</w:t>
            </w:r>
            <w:r w:rsidR="00CA23F6">
              <w:rPr>
                <w:rFonts w:ascii="Arial" w:hAnsi="Arial" w:cs="Arial"/>
              </w:rPr>
              <w:t xml:space="preserve"> Zugang zu</w:t>
            </w:r>
            <w:r w:rsidRPr="008C23F4">
              <w:rPr>
                <w:rFonts w:ascii="Arial" w:hAnsi="Arial" w:cs="Arial"/>
              </w:rPr>
              <w:t xml:space="preserve"> </w:t>
            </w:r>
            <w:r w:rsidR="00CA23F6">
              <w:rPr>
                <w:rFonts w:ascii="Arial" w:hAnsi="Arial" w:cs="Arial"/>
              </w:rPr>
              <w:t xml:space="preserve">Freigelände im Winter und immer, </w:t>
            </w:r>
            <w:r w:rsidRPr="008C23F4">
              <w:rPr>
                <w:rFonts w:ascii="Arial" w:hAnsi="Arial" w:cs="Arial"/>
              </w:rPr>
              <w:t xml:space="preserve">wenn das Weiden nicht möglich ist. </w:t>
            </w:r>
          </w:p>
        </w:tc>
        <w:tc>
          <w:tcPr>
            <w:tcW w:w="4950" w:type="dxa"/>
          </w:tcPr>
          <w:p w:rsidR="00B91BF4" w:rsidRPr="008C23F4" w:rsidRDefault="00B91BF4" w:rsidP="008C23F4">
            <w:pPr>
              <w:ind w:left="360"/>
              <w:jc w:val="both"/>
              <w:rPr>
                <w:rFonts w:cs="Arial"/>
                <w:szCs w:val="22"/>
              </w:rPr>
            </w:pPr>
            <w:r w:rsidRPr="008C23F4">
              <w:rPr>
                <w:rFonts w:cs="Arial"/>
                <w:szCs w:val="22"/>
              </w:rPr>
              <w:t xml:space="preserve">Maximum an Weide: Der Schwerpunkt liegt neben dem Bewegungsaspekt auf der Futteraufnahme </w:t>
            </w:r>
            <w:r w:rsidR="00CA23F6">
              <w:rPr>
                <w:rFonts w:cs="Arial"/>
                <w:szCs w:val="22"/>
              </w:rPr>
              <w:t>von</w:t>
            </w:r>
            <w:r w:rsidRPr="008C23F4">
              <w:rPr>
                <w:rFonts w:cs="Arial"/>
                <w:szCs w:val="22"/>
              </w:rPr>
              <w:t xml:space="preserve"> der Weide während der Weidesaison. </w:t>
            </w:r>
          </w:p>
          <w:p w:rsidR="00B91BF4" w:rsidRPr="008C23F4" w:rsidRDefault="00B91BF4" w:rsidP="008C23F4">
            <w:pPr>
              <w:ind w:left="360"/>
              <w:jc w:val="both"/>
              <w:rPr>
                <w:rFonts w:cs="Arial"/>
                <w:szCs w:val="22"/>
              </w:rPr>
            </w:pPr>
          </w:p>
        </w:tc>
      </w:tr>
      <w:tr w:rsidR="00B91BF4" w:rsidRPr="008C23F4" w:rsidTr="00927394">
        <w:tc>
          <w:tcPr>
            <w:tcW w:w="3969" w:type="dxa"/>
          </w:tcPr>
          <w:p w:rsidR="00B91BF4" w:rsidRPr="008C23F4" w:rsidRDefault="00B91BF4" w:rsidP="008C23F4">
            <w:pPr>
              <w:pStyle w:val="Listenabsatz"/>
              <w:numPr>
                <w:ilvl w:val="0"/>
                <w:numId w:val="4"/>
              </w:numPr>
              <w:jc w:val="both"/>
              <w:rPr>
                <w:rFonts w:ascii="Arial" w:hAnsi="Arial" w:cs="Arial"/>
              </w:rPr>
            </w:pPr>
            <w:r w:rsidRPr="008C23F4">
              <w:rPr>
                <w:rFonts w:ascii="Arial" w:hAnsi="Arial" w:cs="Arial"/>
              </w:rPr>
              <w:t>Ganzjährige Freilandhaltung</w:t>
            </w:r>
          </w:p>
        </w:tc>
        <w:tc>
          <w:tcPr>
            <w:tcW w:w="4950" w:type="dxa"/>
          </w:tcPr>
          <w:p w:rsidR="00B91BF4" w:rsidRPr="008C23F4" w:rsidRDefault="00CA23F6" w:rsidP="008C23F4">
            <w:pPr>
              <w:ind w:left="360"/>
              <w:jc w:val="both"/>
              <w:rPr>
                <w:rFonts w:cs="Arial"/>
                <w:szCs w:val="22"/>
              </w:rPr>
            </w:pPr>
            <w:r>
              <w:rPr>
                <w:rFonts w:cs="Arial"/>
                <w:szCs w:val="22"/>
              </w:rPr>
              <w:t>Die Weidehaltung muss den Ansprüchen an Futteraufnahme und Bewegung genügen</w:t>
            </w:r>
            <w:r w:rsidR="00B91BF4" w:rsidRPr="008C23F4">
              <w:rPr>
                <w:rFonts w:cs="Arial"/>
                <w:szCs w:val="22"/>
              </w:rPr>
              <w:t>.</w:t>
            </w:r>
          </w:p>
          <w:p w:rsidR="00B91BF4" w:rsidRPr="008C23F4" w:rsidRDefault="00B91BF4" w:rsidP="008C23F4">
            <w:pPr>
              <w:ind w:left="360"/>
              <w:jc w:val="both"/>
              <w:rPr>
                <w:rFonts w:cs="Arial"/>
                <w:szCs w:val="22"/>
                <w:lang w:val="de-DE"/>
              </w:rPr>
            </w:pPr>
          </w:p>
        </w:tc>
      </w:tr>
    </w:tbl>
    <w:p w:rsidR="003315BB" w:rsidRPr="008C23F4" w:rsidRDefault="003315BB" w:rsidP="008C23F4">
      <w:pPr>
        <w:jc w:val="both"/>
        <w:rPr>
          <w:rFonts w:cs="Arial"/>
          <w:sz w:val="24"/>
        </w:rPr>
      </w:pPr>
    </w:p>
    <w:p w:rsidR="00DB5536" w:rsidRPr="008C23F4" w:rsidRDefault="003315BB" w:rsidP="008C23F4">
      <w:pPr>
        <w:jc w:val="both"/>
        <w:rPr>
          <w:rFonts w:cs="Arial"/>
          <w:sz w:val="24"/>
        </w:rPr>
      </w:pPr>
      <w:r w:rsidRPr="008C23F4">
        <w:rPr>
          <w:rFonts w:cs="Arial"/>
          <w:sz w:val="24"/>
        </w:rPr>
        <w:t xml:space="preserve">Laut </w:t>
      </w:r>
      <w:r w:rsidR="00DB5536" w:rsidRPr="008C23F4">
        <w:rPr>
          <w:rFonts w:cs="Arial"/>
          <w:sz w:val="24"/>
        </w:rPr>
        <w:t>EU-</w:t>
      </w:r>
      <w:r w:rsidRPr="008C23F4">
        <w:rPr>
          <w:rFonts w:cs="Arial"/>
          <w:sz w:val="24"/>
        </w:rPr>
        <w:t xml:space="preserve">Bio-Verordnung und Weideerlass ist eine </w:t>
      </w:r>
      <w:r w:rsidRPr="008C23F4">
        <w:rPr>
          <w:rFonts w:cs="Arial"/>
          <w:b/>
          <w:sz w:val="24"/>
        </w:rPr>
        <w:t xml:space="preserve">begründete und vorübergehende Ausnahme von der Weidehaltung </w:t>
      </w:r>
      <w:r w:rsidRPr="008C23F4">
        <w:rPr>
          <w:rFonts w:cs="Arial"/>
          <w:sz w:val="24"/>
        </w:rPr>
        <w:t>möglich. Als Gründe gelten</w:t>
      </w:r>
      <w:r w:rsidR="002838DB" w:rsidRPr="008C23F4">
        <w:rPr>
          <w:rFonts w:cs="Arial"/>
          <w:sz w:val="24"/>
        </w:rPr>
        <w:t xml:space="preserve"> generell</w:t>
      </w:r>
      <w:r w:rsidRPr="008C23F4">
        <w:rPr>
          <w:rFonts w:cs="Arial"/>
          <w:sz w:val="24"/>
        </w:rPr>
        <w:t xml:space="preserve">: </w:t>
      </w:r>
    </w:p>
    <w:p w:rsidR="00DB5536" w:rsidRPr="008C23F4" w:rsidRDefault="003315BB" w:rsidP="008C23F4">
      <w:pPr>
        <w:pStyle w:val="Listenabsatz"/>
        <w:numPr>
          <w:ilvl w:val="0"/>
          <w:numId w:val="5"/>
        </w:numPr>
        <w:jc w:val="both"/>
        <w:rPr>
          <w:rFonts w:ascii="Arial" w:hAnsi="Arial" w:cs="Arial"/>
          <w:sz w:val="24"/>
          <w:szCs w:val="24"/>
        </w:rPr>
      </w:pPr>
      <w:r w:rsidRPr="008C23F4">
        <w:rPr>
          <w:rFonts w:ascii="Arial" w:hAnsi="Arial" w:cs="Arial"/>
          <w:sz w:val="24"/>
          <w:szCs w:val="24"/>
        </w:rPr>
        <w:t xml:space="preserve">der Zustand des Bodens, </w:t>
      </w:r>
    </w:p>
    <w:p w:rsidR="00DB5536" w:rsidRPr="008C23F4" w:rsidRDefault="003315BB" w:rsidP="008C23F4">
      <w:pPr>
        <w:pStyle w:val="Listenabsatz"/>
        <w:numPr>
          <w:ilvl w:val="0"/>
          <w:numId w:val="5"/>
        </w:numPr>
        <w:jc w:val="both"/>
        <w:rPr>
          <w:rFonts w:ascii="Arial" w:hAnsi="Arial" w:cs="Arial"/>
          <w:sz w:val="24"/>
          <w:szCs w:val="24"/>
        </w:rPr>
      </w:pPr>
      <w:r w:rsidRPr="008C23F4">
        <w:rPr>
          <w:rFonts w:ascii="Arial" w:hAnsi="Arial" w:cs="Arial"/>
          <w:sz w:val="24"/>
          <w:szCs w:val="24"/>
        </w:rPr>
        <w:t xml:space="preserve">die Witterung, </w:t>
      </w:r>
      <w:r w:rsidR="00CA23F6">
        <w:rPr>
          <w:rFonts w:ascii="Arial" w:hAnsi="Arial" w:cs="Arial"/>
          <w:sz w:val="24"/>
          <w:szCs w:val="24"/>
        </w:rPr>
        <w:t>und</w:t>
      </w:r>
    </w:p>
    <w:p w:rsidR="00DB5536" w:rsidRPr="008C23F4" w:rsidRDefault="003315BB" w:rsidP="008C23F4">
      <w:pPr>
        <w:pStyle w:val="Listenabsatz"/>
        <w:numPr>
          <w:ilvl w:val="0"/>
          <w:numId w:val="5"/>
        </w:numPr>
        <w:jc w:val="both"/>
        <w:rPr>
          <w:rFonts w:ascii="Arial" w:hAnsi="Arial" w:cs="Arial"/>
          <w:sz w:val="24"/>
          <w:szCs w:val="24"/>
        </w:rPr>
      </w:pPr>
      <w:r w:rsidRPr="008C23F4">
        <w:rPr>
          <w:rFonts w:ascii="Arial" w:hAnsi="Arial" w:cs="Arial"/>
          <w:sz w:val="24"/>
          <w:szCs w:val="24"/>
        </w:rPr>
        <w:t>jahreszeitliche Be</w:t>
      </w:r>
      <w:r w:rsidR="002838DB" w:rsidRPr="008C23F4">
        <w:rPr>
          <w:rFonts w:ascii="Arial" w:hAnsi="Arial" w:cs="Arial"/>
          <w:sz w:val="24"/>
          <w:szCs w:val="24"/>
        </w:rPr>
        <w:t xml:space="preserve">dingungen wie zum Beispiel </w:t>
      </w:r>
      <w:r w:rsidR="00E157B0" w:rsidRPr="008C23F4">
        <w:rPr>
          <w:rFonts w:ascii="Arial" w:hAnsi="Arial" w:cs="Arial"/>
          <w:sz w:val="24"/>
          <w:szCs w:val="24"/>
        </w:rPr>
        <w:t xml:space="preserve">ein </w:t>
      </w:r>
      <w:r w:rsidR="002838DB" w:rsidRPr="008C23F4">
        <w:rPr>
          <w:rFonts w:ascii="Arial" w:hAnsi="Arial" w:cs="Arial"/>
          <w:sz w:val="24"/>
          <w:szCs w:val="24"/>
        </w:rPr>
        <w:t>verzögertes Graswachstum aufgrund eines erneuten Wintereinbruches im Frühjahr</w:t>
      </w:r>
      <w:r w:rsidR="00CA23F6">
        <w:rPr>
          <w:rFonts w:ascii="Arial" w:hAnsi="Arial" w:cs="Arial"/>
          <w:sz w:val="24"/>
          <w:szCs w:val="24"/>
        </w:rPr>
        <w:t>, über die Wintermonate hinausgehende Schneelage</w:t>
      </w:r>
      <w:r w:rsidR="00927394">
        <w:rPr>
          <w:rFonts w:ascii="Arial" w:hAnsi="Arial" w:cs="Arial"/>
          <w:sz w:val="24"/>
          <w:szCs w:val="24"/>
        </w:rPr>
        <w:t>, Sturm- und Unwetterereignisse,</w:t>
      </w:r>
      <w:r w:rsidR="002838DB" w:rsidRPr="008C23F4">
        <w:rPr>
          <w:rFonts w:ascii="Arial" w:hAnsi="Arial" w:cs="Arial"/>
          <w:sz w:val="24"/>
          <w:szCs w:val="24"/>
        </w:rPr>
        <w:t xml:space="preserve"> usw.</w:t>
      </w:r>
      <w:r w:rsidR="00927394">
        <w:rPr>
          <w:rFonts w:ascii="Arial" w:hAnsi="Arial" w:cs="Arial"/>
          <w:sz w:val="24"/>
          <w:szCs w:val="24"/>
        </w:rPr>
        <w:t>,</w:t>
      </w:r>
    </w:p>
    <w:p w:rsidR="003315BB" w:rsidRPr="008C23F4" w:rsidRDefault="002838DB" w:rsidP="008C23F4">
      <w:pPr>
        <w:jc w:val="both"/>
        <w:rPr>
          <w:rFonts w:cs="Arial"/>
          <w:sz w:val="24"/>
        </w:rPr>
      </w:pPr>
      <w:r w:rsidRPr="008C23F4">
        <w:rPr>
          <w:rFonts w:cs="Arial"/>
          <w:sz w:val="24"/>
        </w:rPr>
        <w:t>aber auch veterinärmedizinische Gründe.</w:t>
      </w:r>
    </w:p>
    <w:p w:rsidR="002838DB" w:rsidRDefault="002838DB" w:rsidP="008C23F4">
      <w:pPr>
        <w:jc w:val="both"/>
        <w:rPr>
          <w:rFonts w:cs="Arial"/>
          <w:sz w:val="24"/>
        </w:rPr>
      </w:pPr>
    </w:p>
    <w:p w:rsidR="008C23F4" w:rsidRPr="008C23F4" w:rsidRDefault="008C23F4" w:rsidP="008C23F4">
      <w:pPr>
        <w:jc w:val="both"/>
        <w:rPr>
          <w:rFonts w:cs="Arial"/>
          <w:sz w:val="24"/>
        </w:rPr>
      </w:pPr>
    </w:p>
    <w:p w:rsidR="008C23F4" w:rsidRDefault="002838DB" w:rsidP="008C23F4">
      <w:pPr>
        <w:jc w:val="both"/>
        <w:rPr>
          <w:rFonts w:cs="Arial"/>
          <w:sz w:val="24"/>
        </w:rPr>
      </w:pPr>
      <w:r w:rsidRPr="008C23F4">
        <w:rPr>
          <w:rFonts w:cs="Arial"/>
          <w:sz w:val="24"/>
        </w:rPr>
        <w:t xml:space="preserve">Derzeit laufen noch Gespräche mit den zuständigen Ministerien, welche Flexibilität die Bio-Betriebe in Anspruch nehmen können, um eine regionaltypische Weidehaltung umsetzen zu können. Mit Antworten und Details zur Umsetzung ist im zweiten Halbjahr </w:t>
      </w:r>
      <w:r w:rsidR="00D331D1">
        <w:rPr>
          <w:rFonts w:cs="Arial"/>
          <w:sz w:val="24"/>
        </w:rPr>
        <w:t xml:space="preserve">2021 </w:t>
      </w:r>
      <w:r w:rsidRPr="008C23F4">
        <w:rPr>
          <w:rFonts w:cs="Arial"/>
          <w:sz w:val="24"/>
        </w:rPr>
        <w:t>zu rech</w:t>
      </w:r>
      <w:r w:rsidR="00927394">
        <w:rPr>
          <w:rFonts w:cs="Arial"/>
          <w:sz w:val="24"/>
        </w:rPr>
        <w:t>nen.</w:t>
      </w:r>
    </w:p>
    <w:p w:rsidR="00927394" w:rsidRPr="008C23F4" w:rsidRDefault="00927394" w:rsidP="008C23F4">
      <w:pPr>
        <w:jc w:val="both"/>
        <w:rPr>
          <w:rFonts w:cs="Arial"/>
          <w:sz w:val="24"/>
        </w:rPr>
      </w:pPr>
    </w:p>
    <w:p w:rsidR="00734C49" w:rsidRPr="00557BC9" w:rsidRDefault="002838DB" w:rsidP="00557BC9">
      <w:pPr>
        <w:jc w:val="both"/>
        <w:rPr>
          <w:rFonts w:cs="Arial"/>
          <w:sz w:val="24"/>
        </w:rPr>
      </w:pPr>
      <w:r w:rsidRPr="008C23F4">
        <w:rPr>
          <w:rFonts w:cs="Arial"/>
          <w:sz w:val="24"/>
        </w:rPr>
        <w:t xml:space="preserve">Für allfällige Anfragen stehen </w:t>
      </w:r>
      <w:r w:rsidR="00E157B0" w:rsidRPr="008C23F4">
        <w:rPr>
          <w:rFonts w:cs="Arial"/>
          <w:sz w:val="24"/>
        </w:rPr>
        <w:t>Ihnen die</w:t>
      </w:r>
      <w:r w:rsidRPr="008C23F4">
        <w:rPr>
          <w:rFonts w:cs="Arial"/>
          <w:sz w:val="24"/>
        </w:rPr>
        <w:t xml:space="preserve"> </w:t>
      </w:r>
      <w:r w:rsidR="00EB583A">
        <w:rPr>
          <w:rFonts w:cs="Arial"/>
          <w:sz w:val="24"/>
        </w:rPr>
        <w:t>Mitarbeiter</w:t>
      </w:r>
      <w:r w:rsidRPr="008C23F4">
        <w:rPr>
          <w:rFonts w:cs="Arial"/>
          <w:sz w:val="24"/>
        </w:rPr>
        <w:t xml:space="preserve"> der Landwirtschaftskammer</w:t>
      </w:r>
      <w:r w:rsidR="00E157B0" w:rsidRPr="008C23F4">
        <w:rPr>
          <w:rFonts w:cs="Arial"/>
          <w:sz w:val="24"/>
        </w:rPr>
        <w:t>n</w:t>
      </w:r>
      <w:r w:rsidRPr="008C23F4">
        <w:rPr>
          <w:rFonts w:cs="Arial"/>
          <w:sz w:val="24"/>
        </w:rPr>
        <w:t xml:space="preserve">, </w:t>
      </w:r>
      <w:r w:rsidR="00EB583A">
        <w:rPr>
          <w:rFonts w:cs="Arial"/>
          <w:sz w:val="24"/>
        </w:rPr>
        <w:t>der</w:t>
      </w:r>
      <w:r w:rsidRPr="008C23F4">
        <w:rPr>
          <w:rFonts w:cs="Arial"/>
          <w:sz w:val="24"/>
        </w:rPr>
        <w:t xml:space="preserve"> Bezirk</w:t>
      </w:r>
      <w:r w:rsidR="00EB583A">
        <w:rPr>
          <w:rFonts w:cs="Arial"/>
          <w:sz w:val="24"/>
        </w:rPr>
        <w:t>sbauernkammern, von BIO AUSTRIA und der</w:t>
      </w:r>
      <w:r w:rsidRPr="008C23F4">
        <w:rPr>
          <w:rFonts w:cs="Arial"/>
          <w:sz w:val="24"/>
        </w:rPr>
        <w:t xml:space="preserve"> Bio-Kontrollstellen zur Verfügung.</w:t>
      </w:r>
    </w:p>
    <w:sectPr w:rsidR="00734C49" w:rsidRPr="00557BC9" w:rsidSect="0083352E">
      <w:pgSz w:w="11900" w:h="16840"/>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extkörper CS)">
    <w:altName w:val="Times New Roman"/>
    <w:charset w:val="00"/>
    <w:family w:val="roman"/>
    <w:pitch w:val="variable"/>
    <w:sig w:usb0="00000000"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8507B"/>
    <w:multiLevelType w:val="hybridMultilevel"/>
    <w:tmpl w:val="F8E653D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FD63878"/>
    <w:multiLevelType w:val="hybridMultilevel"/>
    <w:tmpl w:val="1F50B0DC"/>
    <w:lvl w:ilvl="0" w:tplc="3AD2F47E">
      <w:numFmt w:val="bullet"/>
      <w:lvlText w:val=""/>
      <w:lvlJc w:val="left"/>
      <w:pPr>
        <w:ind w:left="720" w:hanging="360"/>
      </w:pPr>
      <w:rPr>
        <w:rFonts w:ascii="Symbol" w:eastAsiaTheme="minorHAnsi"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69A5E13"/>
    <w:multiLevelType w:val="hybridMultilevel"/>
    <w:tmpl w:val="287220D2"/>
    <w:lvl w:ilvl="0" w:tplc="3AD2F47E">
      <w:numFmt w:val="bullet"/>
      <w:lvlText w:val=""/>
      <w:lvlJc w:val="left"/>
      <w:pPr>
        <w:ind w:left="720" w:hanging="360"/>
      </w:pPr>
      <w:rPr>
        <w:rFonts w:ascii="Symbol" w:eastAsiaTheme="minorHAnsi"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14959D2"/>
    <w:multiLevelType w:val="hybridMultilevel"/>
    <w:tmpl w:val="3D5A19FE"/>
    <w:lvl w:ilvl="0" w:tplc="8160B264">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B296FCF"/>
    <w:multiLevelType w:val="hybridMultilevel"/>
    <w:tmpl w:val="6C940D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B756520"/>
    <w:multiLevelType w:val="hybridMultilevel"/>
    <w:tmpl w:val="47A03FE2"/>
    <w:lvl w:ilvl="0" w:tplc="137492E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B04346E"/>
    <w:multiLevelType w:val="hybridMultilevel"/>
    <w:tmpl w:val="26889FFE"/>
    <w:lvl w:ilvl="0" w:tplc="4C7CC06A">
      <w:numFmt w:val="bullet"/>
      <w:lvlText w:val=""/>
      <w:lvlJc w:val="left"/>
      <w:pPr>
        <w:ind w:left="720" w:hanging="360"/>
      </w:pPr>
      <w:rPr>
        <w:rFonts w:ascii="Symbol" w:eastAsiaTheme="minorHAnsi"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75F33A90"/>
    <w:multiLevelType w:val="hybridMultilevel"/>
    <w:tmpl w:val="CBD06A4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7"/>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772"/>
    <w:rsid w:val="00040115"/>
    <w:rsid w:val="00110C40"/>
    <w:rsid w:val="0012672E"/>
    <w:rsid w:val="00153AE8"/>
    <w:rsid w:val="00157005"/>
    <w:rsid w:val="001B639A"/>
    <w:rsid w:val="00241C4D"/>
    <w:rsid w:val="002838DB"/>
    <w:rsid w:val="002D314C"/>
    <w:rsid w:val="002F48E8"/>
    <w:rsid w:val="00300270"/>
    <w:rsid w:val="003315BB"/>
    <w:rsid w:val="003E6209"/>
    <w:rsid w:val="00415D09"/>
    <w:rsid w:val="004D5F2A"/>
    <w:rsid w:val="004E1772"/>
    <w:rsid w:val="00557BC9"/>
    <w:rsid w:val="005F4E52"/>
    <w:rsid w:val="00734C49"/>
    <w:rsid w:val="0074290B"/>
    <w:rsid w:val="008270D2"/>
    <w:rsid w:val="0083352E"/>
    <w:rsid w:val="008C23F4"/>
    <w:rsid w:val="00927394"/>
    <w:rsid w:val="00A24E5C"/>
    <w:rsid w:val="00A91C3A"/>
    <w:rsid w:val="00AE0D9F"/>
    <w:rsid w:val="00B91BF4"/>
    <w:rsid w:val="00BD7129"/>
    <w:rsid w:val="00BF377A"/>
    <w:rsid w:val="00C01320"/>
    <w:rsid w:val="00CA23F6"/>
    <w:rsid w:val="00D2278D"/>
    <w:rsid w:val="00D331D1"/>
    <w:rsid w:val="00D70B7A"/>
    <w:rsid w:val="00DB5536"/>
    <w:rsid w:val="00DC6CC0"/>
    <w:rsid w:val="00E157B0"/>
    <w:rsid w:val="00EB583A"/>
    <w:rsid w:val="00F069AF"/>
    <w:rsid w:val="00FC266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69D37"/>
  <w15:chartTrackingRefBased/>
  <w15:docId w15:val="{3B7D9021-2919-154F-8579-1922C85C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Textkörper CS)"/>
        <w:sz w:val="22"/>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40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53AE8"/>
    <w:pPr>
      <w:spacing w:after="160" w:line="259" w:lineRule="auto"/>
      <w:ind w:left="720"/>
      <w:contextualSpacing/>
    </w:pPr>
    <w:rPr>
      <w:rFonts w:asciiTheme="minorHAnsi" w:hAnsiTheme="minorHAnsi" w:cstheme="minorBidi"/>
      <w:szCs w:val="22"/>
      <w:lang w:val="de-DE"/>
    </w:rPr>
  </w:style>
  <w:style w:type="paragraph" w:styleId="Sprechblasentext">
    <w:name w:val="Balloon Text"/>
    <w:basedOn w:val="Standard"/>
    <w:link w:val="SprechblasentextZchn"/>
    <w:uiPriority w:val="99"/>
    <w:semiHidden/>
    <w:unhideWhenUsed/>
    <w:rsid w:val="005F4E5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F4E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1F272-32A7-4C03-AE32-6D2CFAB57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4351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Edler</dc:creator>
  <cp:keywords/>
  <dc:description/>
  <cp:lastModifiedBy>Herzog Anna Christina (LK Österreich)</cp:lastModifiedBy>
  <cp:revision>2</cp:revision>
  <cp:lastPrinted>2021-06-02T07:29:00Z</cp:lastPrinted>
  <dcterms:created xsi:type="dcterms:W3CDTF">2021-06-02T10:53:00Z</dcterms:created>
  <dcterms:modified xsi:type="dcterms:W3CDTF">2021-06-02T10:53:00Z</dcterms:modified>
</cp:coreProperties>
</file>